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F8" w:rsidRPr="001B753A" w:rsidRDefault="00771A50" w:rsidP="00A325F8">
      <w:pPr>
        <w:pStyle w:val="Style1"/>
        <w:widowControl/>
        <w:ind w:right="58"/>
        <w:jc w:val="center"/>
        <w:rPr>
          <w:rStyle w:val="FontStyle17"/>
          <w:rFonts w:ascii="Tahoma" w:hAnsi="Tahoma" w:cs="Tahoma"/>
          <w:b/>
          <w:sz w:val="18"/>
          <w:szCs w:val="18"/>
        </w:rPr>
      </w:pPr>
      <w:r w:rsidRPr="001B753A">
        <w:rPr>
          <w:rStyle w:val="FontStyle17"/>
          <w:rFonts w:ascii="Tahoma" w:hAnsi="Tahoma" w:cs="Tahoma"/>
          <w:b/>
          <w:sz w:val="18"/>
          <w:szCs w:val="18"/>
        </w:rPr>
        <w:t>СОГЛАШЕНИЕ</w:t>
      </w:r>
      <w:r w:rsidR="00D93D73" w:rsidRPr="001B753A">
        <w:rPr>
          <w:rStyle w:val="FontStyle17"/>
          <w:rFonts w:ascii="Tahoma" w:hAnsi="Tahoma" w:cs="Tahoma"/>
          <w:b/>
          <w:sz w:val="18"/>
          <w:szCs w:val="18"/>
        </w:rPr>
        <w:t xml:space="preserve"> </w:t>
      </w:r>
    </w:p>
    <w:p w:rsidR="00771A50" w:rsidRPr="001B753A" w:rsidRDefault="00771A50" w:rsidP="00A325F8">
      <w:pPr>
        <w:pStyle w:val="Style1"/>
        <w:widowControl/>
        <w:ind w:right="58"/>
        <w:jc w:val="center"/>
        <w:rPr>
          <w:rStyle w:val="FontStyle17"/>
          <w:rFonts w:ascii="Tahoma" w:hAnsi="Tahoma" w:cs="Tahoma"/>
          <w:b/>
          <w:sz w:val="18"/>
          <w:szCs w:val="18"/>
        </w:rPr>
      </w:pPr>
      <w:r w:rsidRPr="001B753A">
        <w:rPr>
          <w:rStyle w:val="FontStyle17"/>
          <w:rFonts w:ascii="Tahoma" w:hAnsi="Tahoma" w:cs="Tahoma"/>
          <w:b/>
          <w:sz w:val="18"/>
          <w:szCs w:val="18"/>
        </w:rPr>
        <w:t xml:space="preserve">ОБ </w:t>
      </w:r>
      <w:r w:rsidR="00925C94" w:rsidRPr="001B753A">
        <w:rPr>
          <w:rStyle w:val="FontStyle17"/>
          <w:rFonts w:ascii="Tahoma" w:hAnsi="Tahoma" w:cs="Tahoma"/>
          <w:b/>
          <w:sz w:val="18"/>
          <w:szCs w:val="18"/>
        </w:rPr>
        <w:t>ЭЛЕКТРОННОМ ДОКУМЕНТООБОРОТЕ</w:t>
      </w:r>
      <w:r w:rsidR="004A4516" w:rsidRPr="001B753A">
        <w:rPr>
          <w:rStyle w:val="FontStyle17"/>
          <w:rFonts w:ascii="Tahoma" w:hAnsi="Tahoma" w:cs="Tahoma"/>
          <w:b/>
          <w:sz w:val="18"/>
          <w:szCs w:val="18"/>
        </w:rPr>
        <w:t xml:space="preserve"> №____________</w:t>
      </w:r>
    </w:p>
    <w:p w:rsidR="00771A50" w:rsidRPr="001B753A" w:rsidRDefault="00771A50" w:rsidP="00771A50">
      <w:pPr>
        <w:pStyle w:val="Style3"/>
        <w:widowControl/>
        <w:spacing w:line="240" w:lineRule="exact"/>
        <w:ind w:right="34"/>
        <w:jc w:val="right"/>
        <w:rPr>
          <w:rFonts w:ascii="Tahoma" w:hAnsi="Tahoma" w:cs="Tahoma"/>
          <w:sz w:val="18"/>
          <w:szCs w:val="18"/>
        </w:rPr>
      </w:pPr>
    </w:p>
    <w:p w:rsidR="00771A50" w:rsidRPr="001B753A" w:rsidRDefault="001B753A" w:rsidP="001B753A">
      <w:pPr>
        <w:pStyle w:val="Style3"/>
        <w:widowControl/>
        <w:tabs>
          <w:tab w:val="left" w:pos="330"/>
          <w:tab w:val="right" w:pos="9657"/>
        </w:tabs>
        <w:spacing w:before="82"/>
        <w:ind w:right="34"/>
        <w:jc w:val="left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ab/>
        <w:t>г. Новосибирск</w:t>
      </w:r>
      <w:r w:rsidRPr="001B753A">
        <w:rPr>
          <w:rStyle w:val="FontStyle18"/>
          <w:rFonts w:ascii="Tahoma" w:hAnsi="Tahoma" w:cs="Tahoma"/>
        </w:rPr>
        <w:tab/>
      </w:r>
      <w:r w:rsidR="00DA6B27">
        <w:rPr>
          <w:rStyle w:val="FontStyle18"/>
          <w:rFonts w:ascii="Tahoma" w:hAnsi="Tahoma" w:cs="Tahoma"/>
        </w:rPr>
        <w:t xml:space="preserve"> </w:t>
      </w:r>
      <w:r w:rsidR="00771A50" w:rsidRPr="001B753A">
        <w:rPr>
          <w:rStyle w:val="FontStyle18"/>
          <w:rFonts w:ascii="Tahoma" w:hAnsi="Tahoma" w:cs="Tahoma"/>
        </w:rPr>
        <w:t>«</w:t>
      </w:r>
      <w:r w:rsidR="00D93966" w:rsidRPr="001B753A">
        <w:rPr>
          <w:rStyle w:val="FontStyle18"/>
          <w:rFonts w:ascii="Tahoma" w:hAnsi="Tahoma" w:cs="Tahoma"/>
        </w:rPr>
        <w:t>_</w:t>
      </w:r>
      <w:proofErr w:type="gramStart"/>
      <w:r w:rsidR="00D93966" w:rsidRPr="001B753A">
        <w:rPr>
          <w:rStyle w:val="FontStyle18"/>
          <w:rFonts w:ascii="Tahoma" w:hAnsi="Tahoma" w:cs="Tahoma"/>
        </w:rPr>
        <w:t>_</w:t>
      </w:r>
      <w:r w:rsidR="00771A50" w:rsidRPr="001B753A">
        <w:rPr>
          <w:rStyle w:val="FontStyle18"/>
          <w:rFonts w:ascii="Tahoma" w:hAnsi="Tahoma" w:cs="Tahoma"/>
        </w:rPr>
        <w:t xml:space="preserve">» </w:t>
      </w:r>
      <w:r w:rsidR="00CD12B5" w:rsidRPr="001B753A">
        <w:rPr>
          <w:rStyle w:val="FontStyle18"/>
          <w:rFonts w:ascii="Tahoma" w:hAnsi="Tahoma" w:cs="Tahoma"/>
        </w:rPr>
        <w:t xml:space="preserve"> </w:t>
      </w:r>
      <w:r w:rsidR="00D93966" w:rsidRPr="001B753A">
        <w:rPr>
          <w:rStyle w:val="FontStyle18"/>
          <w:rFonts w:ascii="Tahoma" w:hAnsi="Tahoma" w:cs="Tahoma"/>
        </w:rPr>
        <w:t>_</w:t>
      </w:r>
      <w:proofErr w:type="gramEnd"/>
      <w:r w:rsidR="00D93966" w:rsidRPr="001B753A">
        <w:rPr>
          <w:rStyle w:val="FontStyle18"/>
          <w:rFonts w:ascii="Tahoma" w:hAnsi="Tahoma" w:cs="Tahoma"/>
        </w:rPr>
        <w:t>_________</w:t>
      </w:r>
      <w:r w:rsidR="00CD12B5" w:rsidRPr="001B753A">
        <w:rPr>
          <w:rStyle w:val="FontStyle18"/>
          <w:rFonts w:ascii="Tahoma" w:hAnsi="Tahoma" w:cs="Tahoma"/>
        </w:rPr>
        <w:t xml:space="preserve">  </w:t>
      </w:r>
      <w:r w:rsidR="00771A50" w:rsidRPr="001B753A">
        <w:rPr>
          <w:rStyle w:val="FontStyle18"/>
          <w:rFonts w:ascii="Tahoma" w:hAnsi="Tahoma" w:cs="Tahoma"/>
        </w:rPr>
        <w:t>20</w:t>
      </w:r>
      <w:r w:rsidR="00D93966" w:rsidRPr="001B753A">
        <w:rPr>
          <w:rStyle w:val="FontStyle18"/>
          <w:rFonts w:ascii="Tahoma" w:hAnsi="Tahoma" w:cs="Tahoma"/>
        </w:rPr>
        <w:t>2_</w:t>
      </w:r>
      <w:r w:rsidR="00771A50" w:rsidRPr="001B753A">
        <w:rPr>
          <w:rStyle w:val="FontStyle18"/>
          <w:rFonts w:ascii="Tahoma" w:hAnsi="Tahoma" w:cs="Tahoma"/>
        </w:rPr>
        <w:t xml:space="preserve"> г.</w:t>
      </w:r>
    </w:p>
    <w:p w:rsidR="00135823" w:rsidRPr="001B753A" w:rsidRDefault="00135823" w:rsidP="00771A50">
      <w:pPr>
        <w:pStyle w:val="Style3"/>
        <w:widowControl/>
        <w:spacing w:before="82"/>
        <w:ind w:right="34"/>
        <w:jc w:val="right"/>
        <w:rPr>
          <w:rStyle w:val="FontStyle18"/>
          <w:rFonts w:ascii="Tahoma" w:hAnsi="Tahoma" w:cs="Tahoma"/>
        </w:rPr>
      </w:pPr>
    </w:p>
    <w:p w:rsidR="00771A50" w:rsidRDefault="004F45AB" w:rsidP="00771A50">
      <w:pPr>
        <w:pStyle w:val="Style4"/>
        <w:widowControl/>
        <w:spacing w:line="240" w:lineRule="auto"/>
        <w:ind w:firstLine="284"/>
        <w:rPr>
          <w:rStyle w:val="FontStyle18"/>
          <w:rFonts w:ascii="Tahoma" w:hAnsi="Tahoma" w:cs="Tahoma"/>
        </w:rPr>
      </w:pPr>
      <w:r>
        <w:rPr>
          <w:rFonts w:ascii="Tahoma" w:hAnsi="Tahoma" w:cs="Tahoma"/>
          <w:b/>
          <w:sz w:val="18"/>
          <w:szCs w:val="18"/>
        </w:rPr>
        <w:t xml:space="preserve">Общество с ограниченной ответственностью «ТК </w:t>
      </w:r>
      <w:proofErr w:type="spellStart"/>
      <w:r>
        <w:rPr>
          <w:rFonts w:ascii="Tahoma" w:hAnsi="Tahoma" w:cs="Tahoma"/>
          <w:b/>
          <w:sz w:val="18"/>
          <w:szCs w:val="18"/>
        </w:rPr>
        <w:t>Фуд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логистик»,</w:t>
      </w:r>
      <w:r>
        <w:rPr>
          <w:rFonts w:ascii="Tahoma" w:hAnsi="Tahoma" w:cs="Tahoma"/>
          <w:sz w:val="18"/>
          <w:szCs w:val="18"/>
        </w:rPr>
        <w:t xml:space="preserve"> именуемое в дальнейшем «Экспедитор», в лице директора</w:t>
      </w:r>
      <w:r w:rsidRPr="009E783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Бармина Артема Юрьевича</w:t>
      </w:r>
      <w:r w:rsidRPr="009E7834"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sz w:val="18"/>
          <w:szCs w:val="18"/>
        </w:rPr>
        <w:t>устава</w:t>
      </w:r>
      <w:r>
        <w:rPr>
          <w:rStyle w:val="FontStyle18"/>
          <w:rFonts w:ascii="Tahoma" w:hAnsi="Tahoma" w:cs="Tahoma"/>
        </w:rPr>
        <w:t xml:space="preserve">, </w:t>
      </w:r>
      <w:r w:rsidR="00771A50" w:rsidRPr="001B753A">
        <w:rPr>
          <w:rStyle w:val="FontStyle18"/>
          <w:rFonts w:ascii="Tahoma" w:hAnsi="Tahoma" w:cs="Tahoma"/>
        </w:rPr>
        <w:t>именуемое в дальнейшем «</w:t>
      </w:r>
      <w:r w:rsidR="00771A50" w:rsidRPr="001B753A">
        <w:rPr>
          <w:rStyle w:val="FontStyle18"/>
          <w:rFonts w:ascii="Tahoma" w:hAnsi="Tahoma" w:cs="Tahoma"/>
          <w:b/>
        </w:rPr>
        <w:t>Сторона-1</w:t>
      </w:r>
      <w:r w:rsidR="00771A50" w:rsidRPr="001B753A">
        <w:rPr>
          <w:rStyle w:val="FontStyle18"/>
          <w:rFonts w:ascii="Tahoma" w:hAnsi="Tahoma" w:cs="Tahoma"/>
        </w:rPr>
        <w:t xml:space="preserve">», и </w:t>
      </w:r>
      <w:r w:rsidR="00CE4C42" w:rsidRPr="001B753A">
        <w:rPr>
          <w:rStyle w:val="FontStyle18"/>
          <w:rFonts w:ascii="Tahoma" w:hAnsi="Tahoma" w:cs="Tahoma"/>
        </w:rPr>
        <w:t>_____________________________________</w:t>
      </w:r>
      <w:r w:rsidR="00771A50" w:rsidRPr="001B753A">
        <w:rPr>
          <w:rStyle w:val="FontStyle18"/>
          <w:rFonts w:ascii="Tahoma" w:hAnsi="Tahoma" w:cs="Tahoma"/>
        </w:rPr>
        <w:t xml:space="preserve">, в лице </w:t>
      </w:r>
      <w:r w:rsidR="001B753A" w:rsidRPr="001B753A">
        <w:rPr>
          <w:rStyle w:val="FontStyle18"/>
          <w:rFonts w:ascii="Tahoma" w:hAnsi="Tahoma" w:cs="Tahoma"/>
        </w:rPr>
        <w:t>___________</w:t>
      </w:r>
      <w:r w:rsidR="00CE4C42" w:rsidRPr="001B753A">
        <w:rPr>
          <w:rStyle w:val="FontStyle18"/>
          <w:rFonts w:ascii="Tahoma" w:hAnsi="Tahoma" w:cs="Tahoma"/>
        </w:rPr>
        <w:t>__________________</w:t>
      </w:r>
      <w:r w:rsidR="00A325F8" w:rsidRPr="001B753A">
        <w:rPr>
          <w:rStyle w:val="FontStyle18"/>
          <w:rFonts w:ascii="Tahoma" w:hAnsi="Tahoma" w:cs="Tahoma"/>
        </w:rPr>
        <w:t>__</w:t>
      </w:r>
      <w:r w:rsidR="00CE4C42" w:rsidRPr="001B753A">
        <w:rPr>
          <w:rStyle w:val="FontStyle18"/>
          <w:rFonts w:ascii="Tahoma" w:hAnsi="Tahoma" w:cs="Tahoma"/>
        </w:rPr>
        <w:t>_____</w:t>
      </w:r>
      <w:r w:rsidR="00771A50" w:rsidRPr="001B753A">
        <w:rPr>
          <w:rStyle w:val="FontStyle18"/>
          <w:rFonts w:ascii="Tahoma" w:hAnsi="Tahoma" w:cs="Tahoma"/>
        </w:rPr>
        <w:t xml:space="preserve">, действующего на основании </w:t>
      </w:r>
      <w:r w:rsidR="004A494D" w:rsidRPr="001B753A">
        <w:rPr>
          <w:rStyle w:val="FontStyle18"/>
          <w:rFonts w:ascii="Tahoma" w:hAnsi="Tahoma" w:cs="Tahoma"/>
        </w:rPr>
        <w:t>________</w:t>
      </w:r>
      <w:r w:rsidR="00771A50" w:rsidRPr="001B753A">
        <w:rPr>
          <w:rStyle w:val="FontStyle18"/>
          <w:rFonts w:ascii="Tahoma" w:hAnsi="Tahoma" w:cs="Tahoma"/>
        </w:rPr>
        <w:t>, именуемое в дальнейшем «</w:t>
      </w:r>
      <w:r w:rsidR="00771A50" w:rsidRPr="001B753A">
        <w:rPr>
          <w:rStyle w:val="FontStyle18"/>
          <w:rFonts w:ascii="Tahoma" w:hAnsi="Tahoma" w:cs="Tahoma"/>
          <w:b/>
        </w:rPr>
        <w:t>Сторона-2</w:t>
      </w:r>
      <w:r w:rsidR="00771A50" w:rsidRPr="001B753A">
        <w:rPr>
          <w:rStyle w:val="FontStyle18"/>
          <w:rFonts w:ascii="Tahoma" w:hAnsi="Tahoma" w:cs="Tahoma"/>
        </w:rPr>
        <w:t>», вместе именуемые «Стороны», заключили настоящее Соглашение о нижеследующем:</w:t>
      </w:r>
    </w:p>
    <w:p w:rsidR="001B753A" w:rsidRPr="001B753A" w:rsidRDefault="001B753A" w:rsidP="00771A50">
      <w:pPr>
        <w:pStyle w:val="Style4"/>
        <w:widowControl/>
        <w:spacing w:line="240" w:lineRule="auto"/>
        <w:ind w:firstLine="284"/>
        <w:rPr>
          <w:rStyle w:val="FontStyle18"/>
          <w:rFonts w:ascii="Tahoma" w:hAnsi="Tahoma" w:cs="Tahoma"/>
        </w:rPr>
      </w:pPr>
    </w:p>
    <w:p w:rsidR="00771A50" w:rsidRPr="001B753A" w:rsidRDefault="00771A50" w:rsidP="00771A50">
      <w:pPr>
        <w:pStyle w:val="Style4"/>
        <w:widowControl/>
        <w:spacing w:line="240" w:lineRule="auto"/>
        <w:ind w:firstLine="284"/>
        <w:rPr>
          <w:rStyle w:val="FontStyle18"/>
          <w:rFonts w:ascii="Tahoma" w:hAnsi="Tahoma" w:cs="Tahoma"/>
        </w:rPr>
      </w:pPr>
    </w:p>
    <w:p w:rsidR="00771A50" w:rsidRDefault="00771A50" w:rsidP="0078295B">
      <w:pPr>
        <w:pStyle w:val="Style4"/>
        <w:widowControl/>
        <w:numPr>
          <w:ilvl w:val="0"/>
          <w:numId w:val="24"/>
        </w:numPr>
        <w:spacing w:line="240" w:lineRule="auto"/>
        <w:rPr>
          <w:rStyle w:val="FontStyle19"/>
          <w:rFonts w:ascii="Tahoma" w:hAnsi="Tahoma" w:cs="Tahoma"/>
          <w:b/>
          <w:sz w:val="18"/>
          <w:szCs w:val="18"/>
        </w:rPr>
      </w:pPr>
      <w:r w:rsidRPr="001B753A">
        <w:rPr>
          <w:rStyle w:val="FontStyle19"/>
          <w:rFonts w:ascii="Tahoma" w:hAnsi="Tahoma" w:cs="Tahoma"/>
          <w:b/>
          <w:sz w:val="18"/>
          <w:szCs w:val="18"/>
        </w:rPr>
        <w:t>ТЕРМИНЫ И ОПРЕДЕЛЕНИЯ</w:t>
      </w:r>
      <w:bookmarkStart w:id="0" w:name="_GoBack"/>
      <w:bookmarkEnd w:id="0"/>
    </w:p>
    <w:p w:rsidR="001B753A" w:rsidRPr="001B753A" w:rsidRDefault="001B753A" w:rsidP="001B753A">
      <w:pPr>
        <w:pStyle w:val="Style4"/>
        <w:widowControl/>
        <w:spacing w:line="240" w:lineRule="auto"/>
        <w:ind w:left="644" w:firstLine="0"/>
        <w:rPr>
          <w:rStyle w:val="FontStyle19"/>
          <w:rFonts w:ascii="Tahoma" w:hAnsi="Tahoma" w:cs="Tahoma"/>
          <w:b/>
          <w:sz w:val="18"/>
          <w:szCs w:val="18"/>
        </w:rPr>
      </w:pPr>
    </w:p>
    <w:p w:rsidR="001015E4" w:rsidRPr="001B753A" w:rsidRDefault="001015E4" w:rsidP="0031296D">
      <w:pPr>
        <w:pStyle w:val="Style4"/>
        <w:widowControl/>
        <w:spacing w:line="240" w:lineRule="auto"/>
        <w:ind w:firstLine="284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>Все термины и определения используются в настоящем Соглашении в следующем значении:</w:t>
      </w:r>
    </w:p>
    <w:p w:rsidR="00771A50" w:rsidRPr="001B753A" w:rsidRDefault="00771A50" w:rsidP="0031296D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Направляющая Сторона </w:t>
      </w:r>
      <w:r w:rsidR="00796F5A" w:rsidRPr="001B753A">
        <w:rPr>
          <w:rStyle w:val="FontStyle18"/>
          <w:rFonts w:ascii="Tahoma" w:hAnsi="Tahoma" w:cs="Tahoma"/>
        </w:rPr>
        <w:t>–</w:t>
      </w:r>
      <w:r w:rsidRPr="001B753A">
        <w:rPr>
          <w:rStyle w:val="FontStyle18"/>
          <w:rFonts w:ascii="Tahoma" w:hAnsi="Tahoma" w:cs="Tahoma"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Сторона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-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1</w:t>
      </w:r>
      <w:r w:rsidRPr="001B753A">
        <w:rPr>
          <w:rStyle w:val="FontStyle18"/>
          <w:rFonts w:ascii="Tahoma" w:hAnsi="Tahoma" w:cs="Tahoma"/>
        </w:rPr>
        <w:t xml:space="preserve"> или </w:t>
      </w:r>
      <w:r w:rsidRPr="001B753A">
        <w:rPr>
          <w:rStyle w:val="FontStyle18"/>
          <w:rFonts w:ascii="Tahoma" w:hAnsi="Tahoma" w:cs="Tahoma"/>
          <w:b/>
        </w:rPr>
        <w:t>Сторона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-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2</w:t>
      </w:r>
      <w:r w:rsidRPr="001B753A">
        <w:rPr>
          <w:rStyle w:val="FontStyle18"/>
          <w:rFonts w:ascii="Tahoma" w:hAnsi="Tahoma" w:cs="Tahoma"/>
        </w:rPr>
        <w:t xml:space="preserve">, направляющая </w:t>
      </w:r>
      <w:r w:rsidR="00925C94" w:rsidRPr="001B753A">
        <w:rPr>
          <w:rStyle w:val="FontStyle18"/>
          <w:rFonts w:ascii="Tahoma" w:hAnsi="Tahoma" w:cs="Tahoma"/>
        </w:rPr>
        <w:t xml:space="preserve">электронный </w:t>
      </w:r>
      <w:r w:rsidRPr="001B753A">
        <w:rPr>
          <w:rStyle w:val="FontStyle18"/>
          <w:rFonts w:ascii="Tahoma" w:hAnsi="Tahoma" w:cs="Tahoma"/>
        </w:rPr>
        <w:t>документ по телекоммуникационным каналам связи другой Стороне.</w:t>
      </w:r>
    </w:p>
    <w:p w:rsidR="00771A50" w:rsidRPr="001B753A" w:rsidRDefault="00771A50" w:rsidP="0031296D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Получающая Сторона </w:t>
      </w:r>
      <w:r w:rsidR="00796F5A" w:rsidRPr="001B753A">
        <w:rPr>
          <w:rStyle w:val="FontStyle18"/>
          <w:rFonts w:ascii="Tahoma" w:hAnsi="Tahoma" w:cs="Tahoma"/>
        </w:rPr>
        <w:t>–</w:t>
      </w:r>
      <w:r w:rsidRPr="001B753A">
        <w:rPr>
          <w:rStyle w:val="FontStyle18"/>
          <w:rFonts w:ascii="Tahoma" w:hAnsi="Tahoma" w:cs="Tahoma"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Сторона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-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1</w:t>
      </w:r>
      <w:r w:rsidRPr="001B753A">
        <w:rPr>
          <w:rStyle w:val="FontStyle18"/>
          <w:rFonts w:ascii="Tahoma" w:hAnsi="Tahoma" w:cs="Tahoma"/>
        </w:rPr>
        <w:t xml:space="preserve"> или </w:t>
      </w:r>
      <w:r w:rsidRPr="001B753A">
        <w:rPr>
          <w:rStyle w:val="FontStyle18"/>
          <w:rFonts w:ascii="Tahoma" w:hAnsi="Tahoma" w:cs="Tahoma"/>
          <w:b/>
        </w:rPr>
        <w:t>Сторона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-</w:t>
      </w:r>
      <w:r w:rsidR="00796F5A" w:rsidRPr="001B753A">
        <w:rPr>
          <w:rStyle w:val="FontStyle18"/>
          <w:rFonts w:ascii="Tahoma" w:hAnsi="Tahoma" w:cs="Tahoma"/>
          <w:b/>
        </w:rPr>
        <w:t xml:space="preserve"> </w:t>
      </w:r>
      <w:r w:rsidRPr="001B753A">
        <w:rPr>
          <w:rStyle w:val="FontStyle18"/>
          <w:rFonts w:ascii="Tahoma" w:hAnsi="Tahoma" w:cs="Tahoma"/>
          <w:b/>
        </w:rPr>
        <w:t>2</w:t>
      </w:r>
      <w:r w:rsidRPr="001B753A">
        <w:rPr>
          <w:rStyle w:val="FontStyle18"/>
          <w:rFonts w:ascii="Tahoma" w:hAnsi="Tahoma" w:cs="Tahoma"/>
        </w:rPr>
        <w:t xml:space="preserve">, получающая от Направляющей Стороны </w:t>
      </w:r>
      <w:r w:rsidR="00925C94" w:rsidRPr="001B753A">
        <w:rPr>
          <w:rStyle w:val="FontStyle18"/>
          <w:rFonts w:ascii="Tahoma" w:hAnsi="Tahoma" w:cs="Tahoma"/>
        </w:rPr>
        <w:t xml:space="preserve">электронный </w:t>
      </w:r>
      <w:r w:rsidRPr="001B753A">
        <w:rPr>
          <w:rStyle w:val="FontStyle18"/>
          <w:rFonts w:ascii="Tahoma" w:hAnsi="Tahoma" w:cs="Tahoma"/>
        </w:rPr>
        <w:t>документ</w:t>
      </w:r>
      <w:r w:rsidR="007D7FCE" w:rsidRPr="001B753A">
        <w:rPr>
          <w:rStyle w:val="FontStyle18"/>
          <w:rFonts w:ascii="Tahoma" w:hAnsi="Tahoma" w:cs="Tahoma"/>
        </w:rPr>
        <w:t xml:space="preserve"> </w:t>
      </w:r>
      <w:r w:rsidRPr="001B753A">
        <w:rPr>
          <w:rStyle w:val="FontStyle18"/>
          <w:rFonts w:ascii="Tahoma" w:hAnsi="Tahoma" w:cs="Tahoma"/>
        </w:rPr>
        <w:t>по телекоммуникационным каналам связи.</w:t>
      </w:r>
    </w:p>
    <w:p w:rsidR="00771A50" w:rsidRPr="001B753A" w:rsidRDefault="00771A50" w:rsidP="0031296D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Оператор </w:t>
      </w:r>
      <w:r w:rsidR="00F91506" w:rsidRPr="001B753A">
        <w:rPr>
          <w:rStyle w:val="FontStyle18"/>
          <w:rFonts w:ascii="Tahoma" w:hAnsi="Tahoma" w:cs="Tahoma"/>
        </w:rPr>
        <w:t xml:space="preserve">электронного документооборота (Оператор </w:t>
      </w:r>
      <w:r w:rsidRPr="001B753A">
        <w:rPr>
          <w:rStyle w:val="FontStyle18"/>
          <w:rFonts w:ascii="Tahoma" w:hAnsi="Tahoma" w:cs="Tahoma"/>
        </w:rPr>
        <w:t>ЭДО</w:t>
      </w:r>
      <w:r w:rsidR="00F91506" w:rsidRPr="001B753A">
        <w:rPr>
          <w:rStyle w:val="FontStyle18"/>
          <w:rFonts w:ascii="Tahoma" w:hAnsi="Tahoma" w:cs="Tahoma"/>
        </w:rPr>
        <w:t>)</w:t>
      </w:r>
      <w:r w:rsidRPr="001B753A">
        <w:rPr>
          <w:rStyle w:val="FontStyle18"/>
          <w:rFonts w:ascii="Tahoma" w:hAnsi="Tahoma" w:cs="Tahoma"/>
        </w:rPr>
        <w:t xml:space="preserve"> - специализированная организация, обеспечивающая обмен открытой и конфиденциальной информацией по телекоммуникационным каналам связи, фиксирующая факт и дату направления и получения информации, </w:t>
      </w:r>
      <w:r w:rsidR="00925C94" w:rsidRPr="001B753A">
        <w:rPr>
          <w:rStyle w:val="FontStyle18"/>
          <w:rFonts w:ascii="Tahoma" w:hAnsi="Tahoma" w:cs="Tahoma"/>
        </w:rPr>
        <w:t xml:space="preserve">обмен которой осуществляется </w:t>
      </w:r>
      <w:r w:rsidRPr="001B753A">
        <w:rPr>
          <w:rStyle w:val="FontStyle18"/>
          <w:rFonts w:ascii="Tahoma" w:hAnsi="Tahoma" w:cs="Tahoma"/>
        </w:rPr>
        <w:t>в рамках электронного документооборота между Сторонами</w:t>
      </w:r>
      <w:r w:rsidR="004A494D" w:rsidRPr="001B753A">
        <w:rPr>
          <w:rStyle w:val="FontStyle18"/>
          <w:rFonts w:ascii="Tahoma" w:hAnsi="Tahoma" w:cs="Tahoma"/>
        </w:rPr>
        <w:t xml:space="preserve">, и соответствующая требованиям, </w:t>
      </w:r>
      <w:r w:rsidR="004A494D" w:rsidRPr="001B753A">
        <w:rPr>
          <w:rFonts w:ascii="Tahoma" w:hAnsi="Tahoma" w:cs="Tahoma"/>
          <w:sz w:val="18"/>
          <w:szCs w:val="18"/>
        </w:rPr>
        <w:t>утвержденным Приказом ФНС России от 08.06.2021 N ЕД-7-26/546@</w:t>
      </w:r>
      <w:r w:rsidRPr="001B753A">
        <w:rPr>
          <w:rStyle w:val="FontStyle18"/>
          <w:rFonts w:ascii="Tahoma" w:hAnsi="Tahoma" w:cs="Tahoma"/>
        </w:rPr>
        <w:t>.</w:t>
      </w:r>
    </w:p>
    <w:p w:rsidR="00771A50" w:rsidRPr="001B753A" w:rsidRDefault="00771A50" w:rsidP="0031296D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771A50" w:rsidRPr="001B753A" w:rsidRDefault="00771A50" w:rsidP="0031296D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Квалифицированная ЭП - вид усиленной электронной подписи, </w:t>
      </w:r>
      <w:r w:rsidR="002D1A6D" w:rsidRPr="001B753A">
        <w:rPr>
          <w:rStyle w:val="FontStyle18"/>
          <w:rFonts w:ascii="Tahoma" w:hAnsi="Tahoma" w:cs="Tahoma"/>
        </w:rPr>
        <w:t>которая отвечает всем признакам, установленным Федеральным законом от 06.04.2011 № 63-ФЗ «Об электронной подписи».</w:t>
      </w:r>
    </w:p>
    <w:p w:rsidR="00771A50" w:rsidRPr="001B753A" w:rsidRDefault="00771A50" w:rsidP="0031296D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>Электронный документ (ЭД) - информация в электронно-цифровой форме. Электронный документ может быть формализованным, т.е.</w:t>
      </w:r>
      <w:r w:rsidR="00F9185D" w:rsidRPr="001B753A">
        <w:rPr>
          <w:rStyle w:val="FontStyle18"/>
          <w:rFonts w:ascii="Tahoma" w:hAnsi="Tahoma" w:cs="Tahoma"/>
        </w:rPr>
        <w:t>,</w:t>
      </w:r>
      <w:r w:rsidRPr="001B753A">
        <w:rPr>
          <w:rStyle w:val="FontStyle18"/>
          <w:rFonts w:ascii="Tahoma" w:hAnsi="Tahoma" w:cs="Tahoma"/>
        </w:rPr>
        <w:t xml:space="preserve"> с регламентированным набором полей и реквизитов, и неформализованным.</w:t>
      </w:r>
    </w:p>
    <w:p w:rsidR="009947FF" w:rsidRDefault="00771A50" w:rsidP="00A43FDD">
      <w:pPr>
        <w:pStyle w:val="Style6"/>
        <w:widowControl/>
        <w:numPr>
          <w:ilvl w:val="1"/>
          <w:numId w:val="25"/>
        </w:numPr>
        <w:tabs>
          <w:tab w:val="left" w:pos="355"/>
        </w:tabs>
        <w:spacing w:after="240" w:line="240" w:lineRule="auto"/>
        <w:ind w:left="0"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Электронный документооборот (ЭДО) - процесс обмена электронными документами, подписанными </w:t>
      </w:r>
      <w:r w:rsidR="00EC7EE3" w:rsidRPr="001B753A">
        <w:rPr>
          <w:rStyle w:val="FontStyle18"/>
          <w:rFonts w:ascii="Tahoma" w:hAnsi="Tahoma" w:cs="Tahoma"/>
        </w:rPr>
        <w:t xml:space="preserve">квалифицированной </w:t>
      </w:r>
      <w:r w:rsidRPr="001B753A">
        <w:rPr>
          <w:rStyle w:val="FontStyle18"/>
          <w:rFonts w:ascii="Tahoma" w:hAnsi="Tahoma" w:cs="Tahoma"/>
        </w:rPr>
        <w:t>ЭП, между Сторонами по телекоммуникационным каналам связи.</w:t>
      </w:r>
    </w:p>
    <w:p w:rsidR="001B753A" w:rsidRPr="001B753A" w:rsidRDefault="001B753A" w:rsidP="001B753A">
      <w:pPr>
        <w:pStyle w:val="Style6"/>
        <w:widowControl/>
        <w:tabs>
          <w:tab w:val="left" w:pos="355"/>
        </w:tabs>
        <w:spacing w:after="240" w:line="240" w:lineRule="auto"/>
        <w:ind w:left="284"/>
        <w:rPr>
          <w:rStyle w:val="FontStyle18"/>
          <w:rFonts w:ascii="Tahoma" w:hAnsi="Tahoma" w:cs="Tahoma"/>
        </w:rPr>
      </w:pPr>
    </w:p>
    <w:p w:rsidR="00845F0B" w:rsidRDefault="00771A50" w:rsidP="00EC7EE3">
      <w:pPr>
        <w:widowControl/>
        <w:numPr>
          <w:ilvl w:val="0"/>
          <w:numId w:val="25"/>
        </w:numPr>
        <w:rPr>
          <w:rStyle w:val="FontStyle19"/>
          <w:rFonts w:ascii="Tahoma" w:hAnsi="Tahoma" w:cs="Tahoma"/>
          <w:b/>
          <w:sz w:val="18"/>
          <w:szCs w:val="18"/>
        </w:rPr>
      </w:pPr>
      <w:r w:rsidRPr="001B753A">
        <w:rPr>
          <w:rStyle w:val="FontStyle19"/>
          <w:rFonts w:ascii="Tahoma" w:hAnsi="Tahoma" w:cs="Tahoma"/>
          <w:b/>
          <w:sz w:val="18"/>
          <w:szCs w:val="18"/>
        </w:rPr>
        <w:t>ПРЕДМЕТ СОГЛАШЕНИЯ</w:t>
      </w:r>
    </w:p>
    <w:p w:rsidR="001B753A" w:rsidRPr="001B753A" w:rsidRDefault="001B753A" w:rsidP="001B753A">
      <w:pPr>
        <w:widowControl/>
        <w:ind w:left="360"/>
        <w:rPr>
          <w:rStyle w:val="FontStyle19"/>
          <w:rFonts w:ascii="Tahoma" w:hAnsi="Tahoma" w:cs="Tahoma"/>
          <w:b/>
          <w:sz w:val="18"/>
          <w:szCs w:val="18"/>
        </w:rPr>
      </w:pPr>
    </w:p>
    <w:p w:rsidR="000D22A0" w:rsidRPr="001B753A" w:rsidRDefault="000D22A0" w:rsidP="0031296D">
      <w:pPr>
        <w:pStyle w:val="Style6"/>
        <w:widowControl/>
        <w:numPr>
          <w:ilvl w:val="1"/>
          <w:numId w:val="25"/>
        </w:numPr>
        <w:tabs>
          <w:tab w:val="left" w:pos="365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Настоящим Соглашением Стороны устанавливают условия и порядок организации </w:t>
      </w:r>
      <w:r w:rsidR="00D200AF" w:rsidRPr="001B753A">
        <w:rPr>
          <w:rStyle w:val="FontStyle18"/>
          <w:rFonts w:ascii="Tahoma" w:hAnsi="Tahoma" w:cs="Tahoma"/>
        </w:rPr>
        <w:t xml:space="preserve">обмена юридически значимыми </w:t>
      </w:r>
      <w:r w:rsidR="0054774D" w:rsidRPr="001B753A">
        <w:rPr>
          <w:rStyle w:val="FontStyle18"/>
          <w:rFonts w:ascii="Tahoma" w:hAnsi="Tahoma" w:cs="Tahoma"/>
        </w:rPr>
        <w:t xml:space="preserve">электронными </w:t>
      </w:r>
      <w:r w:rsidR="00D200AF" w:rsidRPr="001B753A">
        <w:rPr>
          <w:rStyle w:val="FontStyle18"/>
          <w:rFonts w:ascii="Tahoma" w:hAnsi="Tahoma" w:cs="Tahoma"/>
        </w:rPr>
        <w:t>документами по телекоммуникацио</w:t>
      </w:r>
      <w:r w:rsidR="005F09F5" w:rsidRPr="001B753A">
        <w:rPr>
          <w:rStyle w:val="FontStyle18"/>
          <w:rFonts w:ascii="Tahoma" w:hAnsi="Tahoma" w:cs="Tahoma"/>
        </w:rPr>
        <w:t>н</w:t>
      </w:r>
      <w:r w:rsidR="00D200AF" w:rsidRPr="001B753A">
        <w:rPr>
          <w:rStyle w:val="FontStyle18"/>
          <w:rFonts w:ascii="Tahoma" w:hAnsi="Tahoma" w:cs="Tahoma"/>
        </w:rPr>
        <w:t>ным</w:t>
      </w:r>
      <w:r w:rsidR="005F09F5" w:rsidRPr="001B753A">
        <w:rPr>
          <w:rStyle w:val="FontStyle18"/>
          <w:rFonts w:ascii="Tahoma" w:hAnsi="Tahoma" w:cs="Tahoma"/>
        </w:rPr>
        <w:t xml:space="preserve"> каналам связи, подписанными</w:t>
      </w:r>
      <w:r w:rsidRPr="001B753A">
        <w:rPr>
          <w:rStyle w:val="FontStyle18"/>
          <w:rFonts w:ascii="Tahoma" w:hAnsi="Tahoma" w:cs="Tahoma"/>
        </w:rPr>
        <w:t xml:space="preserve"> </w:t>
      </w:r>
      <w:r w:rsidR="005F09F5" w:rsidRPr="001B753A">
        <w:rPr>
          <w:rStyle w:val="FontStyle18"/>
          <w:rFonts w:ascii="Tahoma" w:hAnsi="Tahoma" w:cs="Tahoma"/>
        </w:rPr>
        <w:t xml:space="preserve"> </w:t>
      </w:r>
      <w:r w:rsidR="00244C4C" w:rsidRPr="001B753A">
        <w:rPr>
          <w:rStyle w:val="FontStyle18"/>
          <w:rFonts w:ascii="Tahoma" w:hAnsi="Tahoma" w:cs="Tahoma"/>
        </w:rPr>
        <w:t>квалифицированной ЭП</w:t>
      </w:r>
      <w:r w:rsidR="00D200AF" w:rsidRPr="001B753A">
        <w:rPr>
          <w:rStyle w:val="FontStyle18"/>
          <w:rFonts w:ascii="Tahoma" w:hAnsi="Tahoma" w:cs="Tahoma"/>
        </w:rPr>
        <w:t xml:space="preserve"> </w:t>
      </w:r>
      <w:r w:rsidR="005F09F5" w:rsidRPr="001B753A">
        <w:rPr>
          <w:rStyle w:val="FontStyle18"/>
          <w:rFonts w:ascii="Tahoma" w:hAnsi="Tahoma" w:cs="Tahoma"/>
        </w:rPr>
        <w:t xml:space="preserve">в качестве аналога собственноручной подписи и печати организации, </w:t>
      </w:r>
      <w:r w:rsidR="00D200AF" w:rsidRPr="001B753A">
        <w:rPr>
          <w:rStyle w:val="FontStyle18"/>
          <w:rFonts w:ascii="Tahoma" w:hAnsi="Tahoma" w:cs="Tahoma"/>
        </w:rPr>
        <w:t>по</w:t>
      </w:r>
      <w:r w:rsidR="0054774D" w:rsidRPr="001B753A">
        <w:rPr>
          <w:rStyle w:val="FontStyle18"/>
          <w:rFonts w:ascii="Tahoma" w:hAnsi="Tahoma" w:cs="Tahoma"/>
        </w:rPr>
        <w:t xml:space="preserve"> вопросу исполнения как всех ранее заключенных </w:t>
      </w:r>
      <w:r w:rsidR="00D200AF" w:rsidRPr="001B753A">
        <w:rPr>
          <w:rStyle w:val="FontStyle18"/>
          <w:rFonts w:ascii="Tahoma" w:hAnsi="Tahoma" w:cs="Tahoma"/>
        </w:rPr>
        <w:t xml:space="preserve">между Сторонами </w:t>
      </w:r>
      <w:r w:rsidR="0054774D" w:rsidRPr="001B753A">
        <w:rPr>
          <w:rStyle w:val="FontStyle18"/>
          <w:rFonts w:ascii="Tahoma" w:hAnsi="Tahoma" w:cs="Tahoma"/>
        </w:rPr>
        <w:t xml:space="preserve">договоров, так и тех договоров,  </w:t>
      </w:r>
      <w:r w:rsidR="00D200AF" w:rsidRPr="001B753A">
        <w:rPr>
          <w:rStyle w:val="FontStyle18"/>
          <w:rFonts w:ascii="Tahoma" w:hAnsi="Tahoma" w:cs="Tahoma"/>
        </w:rPr>
        <w:t>которые будут заключены в будущем</w:t>
      </w:r>
      <w:r w:rsidR="0054774D" w:rsidRPr="001B753A">
        <w:rPr>
          <w:rStyle w:val="FontStyle18"/>
          <w:rFonts w:ascii="Tahoma" w:hAnsi="Tahoma" w:cs="Tahoma"/>
        </w:rPr>
        <w:t xml:space="preserve"> между Сторонами</w:t>
      </w:r>
      <w:r w:rsidR="00D200AF" w:rsidRPr="001B753A">
        <w:rPr>
          <w:rStyle w:val="FontStyle18"/>
          <w:rFonts w:ascii="Tahoma" w:hAnsi="Tahoma" w:cs="Tahoma"/>
        </w:rPr>
        <w:t xml:space="preserve">, предметом которых </w:t>
      </w:r>
      <w:r w:rsidR="0054774D" w:rsidRPr="001B753A">
        <w:rPr>
          <w:rStyle w:val="FontStyle18"/>
          <w:rFonts w:ascii="Tahoma" w:hAnsi="Tahoma" w:cs="Tahoma"/>
        </w:rPr>
        <w:t xml:space="preserve">является или </w:t>
      </w:r>
      <w:r w:rsidR="00D200AF" w:rsidRPr="001B753A">
        <w:rPr>
          <w:rStyle w:val="FontStyle18"/>
          <w:rFonts w:ascii="Tahoma" w:hAnsi="Tahoma" w:cs="Tahoma"/>
        </w:rPr>
        <w:t xml:space="preserve">будет являться поставка товаров, выполнение работ, оказание услуг, передача прав </w:t>
      </w:r>
      <w:r w:rsidR="00E97977" w:rsidRPr="001B753A">
        <w:rPr>
          <w:rStyle w:val="FontStyle18"/>
          <w:rFonts w:ascii="Tahoma" w:hAnsi="Tahoma" w:cs="Tahoma"/>
        </w:rPr>
        <w:t>использования программ для ЭВМ</w:t>
      </w:r>
      <w:r w:rsidR="00D200AF" w:rsidRPr="001B753A">
        <w:rPr>
          <w:rStyle w:val="FontStyle18"/>
          <w:rFonts w:ascii="Tahoma" w:hAnsi="Tahoma" w:cs="Tahoma"/>
        </w:rPr>
        <w:t xml:space="preserve"> любой из Сторон</w:t>
      </w:r>
      <w:r w:rsidRPr="001B753A">
        <w:rPr>
          <w:rStyle w:val="FontStyle18"/>
          <w:rFonts w:ascii="Tahoma" w:hAnsi="Tahoma" w:cs="Tahoma"/>
        </w:rPr>
        <w:t>.</w:t>
      </w:r>
    </w:p>
    <w:p w:rsidR="005F09F5" w:rsidRPr="001B753A" w:rsidRDefault="000D22A0" w:rsidP="0031296D">
      <w:pPr>
        <w:pStyle w:val="Style6"/>
        <w:widowControl/>
        <w:numPr>
          <w:ilvl w:val="1"/>
          <w:numId w:val="25"/>
        </w:numPr>
        <w:tabs>
          <w:tab w:val="left" w:pos="365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Стороны соглашаются признавать полученные (направленные) </w:t>
      </w:r>
      <w:r w:rsidR="00CE3F24" w:rsidRPr="001B753A">
        <w:rPr>
          <w:rStyle w:val="FontStyle18"/>
          <w:rFonts w:ascii="Tahoma" w:hAnsi="Tahoma" w:cs="Tahoma"/>
        </w:rPr>
        <w:t xml:space="preserve">в рамках ЭДО </w:t>
      </w:r>
      <w:r w:rsidRPr="001B753A">
        <w:rPr>
          <w:rStyle w:val="FontStyle18"/>
          <w:rFonts w:ascii="Tahoma" w:hAnsi="Tahoma" w:cs="Tahoma"/>
        </w:rPr>
        <w:t>элек</w:t>
      </w:r>
      <w:r w:rsidR="005F09F5" w:rsidRPr="001B753A">
        <w:rPr>
          <w:rStyle w:val="FontStyle18"/>
          <w:rFonts w:ascii="Tahoma" w:hAnsi="Tahoma" w:cs="Tahoma"/>
        </w:rPr>
        <w:t>тронные документы</w:t>
      </w:r>
      <w:r w:rsidRPr="001B753A">
        <w:rPr>
          <w:rStyle w:val="FontStyle18"/>
          <w:rFonts w:ascii="Tahoma" w:hAnsi="Tahoma" w:cs="Tahoma"/>
        </w:rPr>
        <w:t xml:space="preserve"> равнозначными аналогичным документам на бумажных носителях.</w:t>
      </w:r>
    </w:p>
    <w:p w:rsidR="000D22A0" w:rsidRPr="001B753A" w:rsidRDefault="000D22A0" w:rsidP="0031296D">
      <w:pPr>
        <w:pStyle w:val="Style6"/>
        <w:widowControl/>
        <w:numPr>
          <w:ilvl w:val="1"/>
          <w:numId w:val="25"/>
        </w:numPr>
        <w:tabs>
          <w:tab w:val="left" w:pos="451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Электронные документы, которыми обмениваются Стороны </w:t>
      </w:r>
      <w:r w:rsidR="00CE3F24" w:rsidRPr="001B753A">
        <w:rPr>
          <w:rStyle w:val="FontStyle18"/>
          <w:rFonts w:ascii="Tahoma" w:hAnsi="Tahoma" w:cs="Tahoma"/>
        </w:rPr>
        <w:t>в рамках ЭДО</w:t>
      </w:r>
      <w:r w:rsidRPr="001B753A">
        <w:rPr>
          <w:rStyle w:val="FontStyle18"/>
          <w:rFonts w:ascii="Tahoma" w:hAnsi="Tahoma" w:cs="Tahoma"/>
        </w:rPr>
        <w:t>, должны быть подписаны квалифицированной ЭП.</w:t>
      </w:r>
    </w:p>
    <w:p w:rsidR="000D22A0" w:rsidRPr="001B753A" w:rsidRDefault="000D22A0" w:rsidP="0031296D">
      <w:pPr>
        <w:pStyle w:val="Style6"/>
        <w:widowControl/>
        <w:numPr>
          <w:ilvl w:val="1"/>
          <w:numId w:val="25"/>
        </w:numPr>
        <w:tabs>
          <w:tab w:val="left" w:pos="360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>Электронный документооборот Стороны осуществляют в соответствии с</w:t>
      </w:r>
      <w:r w:rsidR="005F09F5" w:rsidRPr="001B753A">
        <w:rPr>
          <w:rStyle w:val="FontStyle18"/>
          <w:rFonts w:ascii="Tahoma" w:hAnsi="Tahoma" w:cs="Tahoma"/>
        </w:rPr>
        <w:t xml:space="preserve"> </w:t>
      </w:r>
      <w:r w:rsidR="00A72D44" w:rsidRPr="001B753A">
        <w:rPr>
          <w:rStyle w:val="FontStyle18"/>
          <w:rFonts w:ascii="Tahoma" w:hAnsi="Tahoma" w:cs="Tahoma"/>
        </w:rPr>
        <w:t>нормами</w:t>
      </w:r>
      <w:r w:rsidR="005F09F5" w:rsidRPr="001B753A">
        <w:rPr>
          <w:rStyle w:val="FontStyle18"/>
          <w:rFonts w:ascii="Tahoma" w:hAnsi="Tahoma" w:cs="Tahoma"/>
        </w:rPr>
        <w:t xml:space="preserve"> законодательства </w:t>
      </w:r>
      <w:r w:rsidR="00CE3F24" w:rsidRPr="001B753A">
        <w:rPr>
          <w:rStyle w:val="FontStyle18"/>
          <w:rFonts w:ascii="Tahoma" w:hAnsi="Tahoma" w:cs="Tahoma"/>
        </w:rPr>
        <w:t>Российской Федерации</w:t>
      </w:r>
      <w:r w:rsidR="005F09F5" w:rsidRPr="001B753A">
        <w:rPr>
          <w:rStyle w:val="FontStyle18"/>
          <w:rFonts w:ascii="Tahoma" w:hAnsi="Tahoma" w:cs="Tahoma"/>
        </w:rPr>
        <w:t xml:space="preserve">, </w:t>
      </w:r>
      <w:r w:rsidR="00A72D44" w:rsidRPr="001B753A">
        <w:rPr>
          <w:rStyle w:val="FontStyle18"/>
          <w:rFonts w:ascii="Tahoma" w:hAnsi="Tahoma" w:cs="Tahoma"/>
        </w:rPr>
        <w:t>услови</w:t>
      </w:r>
      <w:r w:rsidR="00CD5494" w:rsidRPr="001B753A">
        <w:rPr>
          <w:rStyle w:val="FontStyle18"/>
          <w:rFonts w:ascii="Tahoma" w:hAnsi="Tahoma" w:cs="Tahoma"/>
        </w:rPr>
        <w:t>ями</w:t>
      </w:r>
      <w:r w:rsidR="00A72D44" w:rsidRPr="001B753A">
        <w:rPr>
          <w:rStyle w:val="FontStyle18"/>
          <w:rFonts w:ascii="Tahoma" w:hAnsi="Tahoma" w:cs="Tahoma"/>
        </w:rPr>
        <w:t xml:space="preserve"> </w:t>
      </w:r>
      <w:r w:rsidR="005F09F5" w:rsidRPr="001B753A">
        <w:rPr>
          <w:rStyle w:val="FontStyle18"/>
          <w:rFonts w:ascii="Tahoma" w:hAnsi="Tahoma" w:cs="Tahoma"/>
        </w:rPr>
        <w:t xml:space="preserve">соглашений </w:t>
      </w:r>
      <w:r w:rsidR="00B55391" w:rsidRPr="001B753A">
        <w:rPr>
          <w:rStyle w:val="FontStyle18"/>
          <w:rFonts w:ascii="Tahoma" w:hAnsi="Tahoma" w:cs="Tahoma"/>
        </w:rPr>
        <w:t xml:space="preserve">и </w:t>
      </w:r>
      <w:r w:rsidR="005F09F5" w:rsidRPr="001B753A">
        <w:rPr>
          <w:rStyle w:val="FontStyle18"/>
          <w:rFonts w:ascii="Tahoma" w:hAnsi="Tahoma" w:cs="Tahoma"/>
        </w:rPr>
        <w:t>договоров, заключенных между Сторонами (в том числе настоящ</w:t>
      </w:r>
      <w:r w:rsidR="00A83B03" w:rsidRPr="001B753A">
        <w:rPr>
          <w:rStyle w:val="FontStyle18"/>
          <w:rFonts w:ascii="Tahoma" w:hAnsi="Tahoma" w:cs="Tahoma"/>
        </w:rPr>
        <w:t>его</w:t>
      </w:r>
      <w:r w:rsidR="005F09F5" w:rsidRPr="001B753A">
        <w:rPr>
          <w:rStyle w:val="FontStyle18"/>
          <w:rFonts w:ascii="Tahoma" w:hAnsi="Tahoma" w:cs="Tahoma"/>
        </w:rPr>
        <w:t xml:space="preserve"> Соглашени</w:t>
      </w:r>
      <w:r w:rsidR="00A83B03" w:rsidRPr="001B753A">
        <w:rPr>
          <w:rStyle w:val="FontStyle18"/>
          <w:rFonts w:ascii="Tahoma" w:hAnsi="Tahoma" w:cs="Tahoma"/>
        </w:rPr>
        <w:t>я</w:t>
      </w:r>
      <w:r w:rsidR="005F09F5" w:rsidRPr="001B753A">
        <w:rPr>
          <w:rStyle w:val="FontStyle18"/>
          <w:rFonts w:ascii="Tahoma" w:hAnsi="Tahoma" w:cs="Tahoma"/>
        </w:rPr>
        <w:t xml:space="preserve">), </w:t>
      </w:r>
      <w:r w:rsidR="00061178" w:rsidRPr="001B753A">
        <w:rPr>
          <w:rStyle w:val="FontStyle18"/>
          <w:rFonts w:ascii="Tahoma" w:hAnsi="Tahoma" w:cs="Tahoma"/>
        </w:rPr>
        <w:t>а также</w:t>
      </w:r>
      <w:r w:rsidR="00861719" w:rsidRPr="001B753A">
        <w:rPr>
          <w:rStyle w:val="FontStyle18"/>
          <w:rFonts w:ascii="Tahoma" w:hAnsi="Tahoma" w:cs="Tahoma"/>
        </w:rPr>
        <w:t xml:space="preserve"> с учетом положений</w:t>
      </w:r>
      <w:r w:rsidR="00CE3F24" w:rsidRPr="001B753A">
        <w:rPr>
          <w:rStyle w:val="FontStyle18"/>
          <w:rFonts w:ascii="Tahoma" w:hAnsi="Tahoma" w:cs="Tahoma"/>
        </w:rPr>
        <w:t xml:space="preserve"> </w:t>
      </w:r>
      <w:r w:rsidR="005F09F5" w:rsidRPr="001B753A">
        <w:rPr>
          <w:rStyle w:val="FontStyle18"/>
          <w:rFonts w:ascii="Tahoma" w:hAnsi="Tahoma" w:cs="Tahoma"/>
        </w:rPr>
        <w:t>регламентирующих</w:t>
      </w:r>
      <w:r w:rsidR="004758AD" w:rsidRPr="001B753A">
        <w:rPr>
          <w:rStyle w:val="FontStyle18"/>
          <w:rFonts w:ascii="Tahoma" w:hAnsi="Tahoma" w:cs="Tahoma"/>
        </w:rPr>
        <w:t xml:space="preserve"> документов</w:t>
      </w:r>
      <w:r w:rsidR="005F09F5" w:rsidRPr="001B753A">
        <w:rPr>
          <w:rStyle w:val="FontStyle18"/>
          <w:rFonts w:ascii="Tahoma" w:hAnsi="Tahoma" w:cs="Tahoma"/>
        </w:rPr>
        <w:t xml:space="preserve"> Оператора ЭДО</w:t>
      </w:r>
      <w:r w:rsidRPr="001B753A">
        <w:rPr>
          <w:rStyle w:val="FontStyle18"/>
          <w:rFonts w:ascii="Tahoma" w:hAnsi="Tahoma" w:cs="Tahoma"/>
        </w:rPr>
        <w:t>.</w:t>
      </w:r>
    </w:p>
    <w:p w:rsidR="005F09F5" w:rsidRPr="001B753A" w:rsidRDefault="005F09F5" w:rsidP="0031296D">
      <w:pPr>
        <w:pStyle w:val="a4"/>
        <w:numPr>
          <w:ilvl w:val="1"/>
          <w:numId w:val="25"/>
        </w:numPr>
        <w:ind w:left="0" w:firstLine="360"/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 xml:space="preserve">Электронный </w:t>
      </w:r>
      <w:r w:rsidR="00B55391" w:rsidRPr="001B753A">
        <w:rPr>
          <w:rFonts w:ascii="Tahoma" w:hAnsi="Tahoma" w:cs="Tahoma"/>
          <w:sz w:val="18"/>
          <w:szCs w:val="18"/>
        </w:rPr>
        <w:t>документооборот</w:t>
      </w:r>
      <w:r w:rsidRPr="001B753A">
        <w:rPr>
          <w:rFonts w:ascii="Tahoma" w:hAnsi="Tahoma" w:cs="Tahoma"/>
          <w:sz w:val="18"/>
          <w:szCs w:val="18"/>
        </w:rPr>
        <w:t xml:space="preserve"> осуществляется в рамках обмена Сторонами следующими видами формализованных и неформализованных </w:t>
      </w:r>
      <w:r w:rsidR="00652C68" w:rsidRPr="001B753A">
        <w:rPr>
          <w:rFonts w:ascii="Tahoma" w:hAnsi="Tahoma" w:cs="Tahoma"/>
          <w:sz w:val="18"/>
          <w:szCs w:val="18"/>
        </w:rPr>
        <w:t xml:space="preserve">электронных </w:t>
      </w:r>
      <w:r w:rsidRPr="001B753A">
        <w:rPr>
          <w:rFonts w:ascii="Tahoma" w:hAnsi="Tahoma" w:cs="Tahoma"/>
          <w:sz w:val="18"/>
          <w:szCs w:val="18"/>
        </w:rPr>
        <w:t xml:space="preserve">документов: </w:t>
      </w:r>
    </w:p>
    <w:p w:rsidR="005F09F5" w:rsidRPr="001B753A" w:rsidRDefault="005F09F5" w:rsidP="00964C22">
      <w:pPr>
        <w:pStyle w:val="a4"/>
        <w:numPr>
          <w:ilvl w:val="2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>Формализованные</w:t>
      </w:r>
      <w:r w:rsidR="00652C68" w:rsidRPr="001B753A">
        <w:rPr>
          <w:rFonts w:ascii="Tahoma" w:hAnsi="Tahoma" w:cs="Tahoma"/>
          <w:sz w:val="18"/>
          <w:szCs w:val="18"/>
        </w:rPr>
        <w:t xml:space="preserve"> электронные</w:t>
      </w:r>
      <w:r w:rsidRPr="001B753A">
        <w:rPr>
          <w:rFonts w:ascii="Tahoma" w:hAnsi="Tahoma" w:cs="Tahoma"/>
          <w:sz w:val="18"/>
          <w:szCs w:val="18"/>
        </w:rPr>
        <w:t xml:space="preserve"> документы:</w:t>
      </w:r>
    </w:p>
    <w:p w:rsidR="00DE6615" w:rsidRPr="001B753A" w:rsidRDefault="00964C22" w:rsidP="00DE6615">
      <w:pPr>
        <w:pStyle w:val="a8"/>
        <w:numPr>
          <w:ilvl w:val="0"/>
          <w:numId w:val="39"/>
        </w:numPr>
        <w:ind w:left="0"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Универсальный передаточный документ: д</w:t>
      </w:r>
      <w:r w:rsidR="00DE6615" w:rsidRPr="001B753A">
        <w:rPr>
          <w:rFonts w:ascii="Tahoma" w:hAnsi="Tahoma" w:cs="Tahoma"/>
          <w:sz w:val="18"/>
          <w:szCs w:val="18"/>
        </w:rPr>
        <w:t>окумент</w:t>
      </w:r>
      <w:r>
        <w:rPr>
          <w:rFonts w:ascii="Tahoma" w:hAnsi="Tahoma" w:cs="Tahoma"/>
          <w:sz w:val="18"/>
          <w:szCs w:val="18"/>
        </w:rPr>
        <w:t xml:space="preserve"> </w:t>
      </w:r>
      <w:r w:rsidR="00DE6615" w:rsidRPr="001B753A">
        <w:rPr>
          <w:rFonts w:ascii="Tahoma" w:hAnsi="Tahoma" w:cs="Tahoma"/>
          <w:sz w:val="18"/>
          <w:szCs w:val="18"/>
        </w:rPr>
        <w:t>об отгрузке товаров (выполнении работ), передаче имущественных прав (документ об оказании услуг), включающ</w:t>
      </w:r>
      <w:r w:rsidR="00574E29" w:rsidRPr="001B753A">
        <w:rPr>
          <w:rFonts w:ascii="Tahoma" w:hAnsi="Tahoma" w:cs="Tahoma"/>
          <w:sz w:val="18"/>
          <w:szCs w:val="18"/>
        </w:rPr>
        <w:t>ий</w:t>
      </w:r>
      <w:r w:rsidR="00DE6615" w:rsidRPr="001B753A">
        <w:rPr>
          <w:rFonts w:ascii="Tahoma" w:hAnsi="Tahoma" w:cs="Tahoma"/>
          <w:sz w:val="18"/>
          <w:szCs w:val="18"/>
        </w:rPr>
        <w:t xml:space="preserve"> в себя счет-фактуру:</w:t>
      </w:r>
    </w:p>
    <w:p w:rsidR="00DE6615" w:rsidRPr="001B753A" w:rsidRDefault="00DE6615" w:rsidP="00DE6615">
      <w:pPr>
        <w:pStyle w:val="a8"/>
        <w:ind w:left="360"/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 xml:space="preserve">- в формате XML, утвержденном Приказом ФНС России, </w:t>
      </w:r>
      <w:r w:rsidR="00092034" w:rsidRPr="001B753A">
        <w:rPr>
          <w:rFonts w:ascii="Tahoma" w:hAnsi="Tahoma" w:cs="Tahoma"/>
          <w:sz w:val="18"/>
          <w:szCs w:val="18"/>
        </w:rPr>
        <w:t xml:space="preserve">действующим </w:t>
      </w:r>
      <w:r w:rsidRPr="001B753A">
        <w:rPr>
          <w:rFonts w:ascii="Tahoma" w:hAnsi="Tahoma" w:cs="Tahoma"/>
          <w:sz w:val="18"/>
          <w:szCs w:val="18"/>
        </w:rPr>
        <w:t xml:space="preserve">на момент выставления и подписания </w:t>
      </w:r>
      <w:r w:rsidR="00574E29" w:rsidRPr="001B753A">
        <w:rPr>
          <w:rFonts w:ascii="Tahoma" w:hAnsi="Tahoma" w:cs="Tahoma"/>
          <w:sz w:val="18"/>
          <w:szCs w:val="18"/>
        </w:rPr>
        <w:t>документа об отгрузке товаров (выполнении работ), передаче имущественных прав (документа об оказании услуг), включающего в себя счет-фактуру в электронной форме</w:t>
      </w:r>
      <w:r w:rsidRPr="001B753A">
        <w:rPr>
          <w:rFonts w:ascii="Tahoma" w:hAnsi="Tahoma" w:cs="Tahoma"/>
          <w:sz w:val="18"/>
          <w:szCs w:val="18"/>
        </w:rPr>
        <w:t>.</w:t>
      </w:r>
    </w:p>
    <w:p w:rsidR="005F09F5" w:rsidRPr="001B753A" w:rsidRDefault="005F09F5" w:rsidP="0031296D">
      <w:pPr>
        <w:pStyle w:val="a4"/>
        <w:ind w:left="0" w:firstLine="360"/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>2.5.2. Неформализованные</w:t>
      </w:r>
      <w:r w:rsidR="00652C68" w:rsidRPr="001B753A">
        <w:rPr>
          <w:rFonts w:ascii="Tahoma" w:hAnsi="Tahoma" w:cs="Tahoma"/>
          <w:sz w:val="18"/>
          <w:szCs w:val="18"/>
        </w:rPr>
        <w:t xml:space="preserve"> электронные</w:t>
      </w:r>
      <w:r w:rsidRPr="001B753A">
        <w:rPr>
          <w:rFonts w:ascii="Tahoma" w:hAnsi="Tahoma" w:cs="Tahoma"/>
          <w:sz w:val="18"/>
          <w:szCs w:val="18"/>
        </w:rPr>
        <w:t xml:space="preserve"> документы:</w:t>
      </w:r>
    </w:p>
    <w:p w:rsidR="00CE4C42" w:rsidRPr="001B753A" w:rsidRDefault="00CE4C42" w:rsidP="00CE4C42">
      <w:pPr>
        <w:pStyle w:val="a8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 xml:space="preserve">Договор, приложение к договору, дополнительное соглашение к договору, заказ, счет без договора; </w:t>
      </w:r>
    </w:p>
    <w:p w:rsidR="00CE4C42" w:rsidRPr="001B753A" w:rsidRDefault="00CE4C42" w:rsidP="00CE4C42">
      <w:pPr>
        <w:pStyle w:val="a8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>Акт сверки взаиморасчетов, акт сверки взаимных требований;</w:t>
      </w:r>
    </w:p>
    <w:p w:rsidR="00CE4C42" w:rsidRPr="001B753A" w:rsidRDefault="00CE4C42" w:rsidP="00CE4C42">
      <w:pPr>
        <w:pStyle w:val="a8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>Счет на оплату;</w:t>
      </w:r>
    </w:p>
    <w:p w:rsidR="005F09F5" w:rsidRPr="001B753A" w:rsidRDefault="007459FE" w:rsidP="00CE4C42">
      <w:pPr>
        <w:pStyle w:val="a8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1B753A">
        <w:rPr>
          <w:rFonts w:ascii="Tahoma" w:hAnsi="Tahoma" w:cs="Tahoma"/>
          <w:sz w:val="18"/>
          <w:szCs w:val="18"/>
        </w:rPr>
        <w:t>иные документы</w:t>
      </w:r>
      <w:r w:rsidR="00B55391" w:rsidRPr="001B753A">
        <w:rPr>
          <w:rFonts w:ascii="Tahoma" w:hAnsi="Tahoma" w:cs="Tahoma"/>
          <w:sz w:val="18"/>
          <w:szCs w:val="18"/>
        </w:rPr>
        <w:t>, подтверждающие исполнение договоров и соглашений, заключенных между Сторонами</w:t>
      </w:r>
      <w:r w:rsidRPr="001B753A">
        <w:rPr>
          <w:rFonts w:ascii="Tahoma" w:hAnsi="Tahoma" w:cs="Tahoma"/>
          <w:sz w:val="18"/>
          <w:szCs w:val="18"/>
        </w:rPr>
        <w:t>.</w:t>
      </w:r>
    </w:p>
    <w:p w:rsidR="000D22A0" w:rsidRPr="001B753A" w:rsidRDefault="000D22A0" w:rsidP="0031296D">
      <w:pPr>
        <w:pStyle w:val="Style6"/>
        <w:widowControl/>
        <w:numPr>
          <w:ilvl w:val="1"/>
          <w:numId w:val="25"/>
        </w:numPr>
        <w:tabs>
          <w:tab w:val="left" w:pos="394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lastRenderedPageBreak/>
        <w:t>Документы формируются, передаются и принимаются Сторонами в электронном виде без их последующего обязательного представления на бумажном носителе.</w:t>
      </w:r>
      <w:r w:rsidR="00652C68" w:rsidRPr="001B753A">
        <w:rPr>
          <w:rStyle w:val="FontStyle18"/>
          <w:rFonts w:ascii="Tahoma" w:hAnsi="Tahoma" w:cs="Tahoma"/>
        </w:rPr>
        <w:t xml:space="preserve"> Электронный документооборот</w:t>
      </w:r>
      <w:r w:rsidRPr="001B753A">
        <w:rPr>
          <w:rStyle w:val="FontStyle18"/>
          <w:rFonts w:ascii="Tahoma" w:hAnsi="Tahoma" w:cs="Tahoma"/>
        </w:rPr>
        <w:t xml:space="preserve"> между Сторонами не отменяет </w:t>
      </w:r>
      <w:r w:rsidR="00DF7138" w:rsidRPr="001B753A">
        <w:rPr>
          <w:rStyle w:val="FontStyle18"/>
          <w:rFonts w:ascii="Tahoma" w:hAnsi="Tahoma" w:cs="Tahoma"/>
        </w:rPr>
        <w:t xml:space="preserve">возможности </w:t>
      </w:r>
      <w:r w:rsidRPr="001B753A">
        <w:rPr>
          <w:rStyle w:val="FontStyle18"/>
          <w:rFonts w:ascii="Tahoma" w:hAnsi="Tahoma" w:cs="Tahoma"/>
        </w:rPr>
        <w:t>использовани</w:t>
      </w:r>
      <w:r w:rsidR="00DF7138" w:rsidRPr="001B753A">
        <w:rPr>
          <w:rStyle w:val="FontStyle18"/>
          <w:rFonts w:ascii="Tahoma" w:hAnsi="Tahoma" w:cs="Tahoma"/>
        </w:rPr>
        <w:t>я</w:t>
      </w:r>
      <w:r w:rsidRPr="001B753A">
        <w:rPr>
          <w:rStyle w:val="FontStyle18"/>
          <w:rFonts w:ascii="Tahoma" w:hAnsi="Tahoma" w:cs="Tahoma"/>
        </w:rPr>
        <w:t xml:space="preserve"> иных способов изготовления и обмена документами между Сторонами.</w:t>
      </w:r>
    </w:p>
    <w:p w:rsidR="000D22A0" w:rsidRPr="001B753A" w:rsidRDefault="000D22A0" w:rsidP="0031296D">
      <w:pPr>
        <w:pStyle w:val="Style6"/>
        <w:widowControl/>
        <w:numPr>
          <w:ilvl w:val="1"/>
          <w:numId w:val="25"/>
        </w:numPr>
        <w:tabs>
          <w:tab w:val="left" w:pos="394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 Стороны обязаны незамедлительно информировать друг друга о невозможности обмена </w:t>
      </w:r>
      <w:r w:rsidR="00652C68" w:rsidRPr="001B753A">
        <w:rPr>
          <w:rStyle w:val="FontStyle18"/>
          <w:rFonts w:ascii="Tahoma" w:hAnsi="Tahoma" w:cs="Tahoma"/>
        </w:rPr>
        <w:t>электронными документами</w:t>
      </w:r>
      <w:r w:rsidRPr="001B753A">
        <w:rPr>
          <w:rStyle w:val="FontStyle18"/>
          <w:rFonts w:ascii="Tahoma" w:hAnsi="Tahoma" w:cs="Tahoma"/>
        </w:rPr>
        <w:t>, подписанными к</w:t>
      </w:r>
      <w:r w:rsidR="007459FE" w:rsidRPr="001B753A">
        <w:rPr>
          <w:rStyle w:val="FontStyle18"/>
          <w:rFonts w:ascii="Tahoma" w:hAnsi="Tahoma" w:cs="Tahoma"/>
        </w:rPr>
        <w:t>валифицированной ЭП, например,</w:t>
      </w:r>
      <w:r w:rsidRPr="001B753A">
        <w:rPr>
          <w:rStyle w:val="FontStyle18"/>
          <w:rFonts w:ascii="Tahoma" w:hAnsi="Tahoma" w:cs="Tahoma"/>
        </w:rPr>
        <w:t xml:space="preserve"> в случае технического сбоя внутренних систем Стороны</w:t>
      </w:r>
      <w:r w:rsidR="007459FE" w:rsidRPr="001B753A">
        <w:rPr>
          <w:rStyle w:val="FontStyle18"/>
          <w:rFonts w:ascii="Tahoma" w:hAnsi="Tahoma" w:cs="Tahoma"/>
        </w:rPr>
        <w:t xml:space="preserve"> и т.д.</w:t>
      </w:r>
      <w:r w:rsidRPr="001B753A">
        <w:rPr>
          <w:rStyle w:val="FontStyle18"/>
          <w:rFonts w:ascii="Tahoma" w:hAnsi="Tahoma" w:cs="Tahoma"/>
        </w:rPr>
        <w:t xml:space="preserve"> В период, когда обмен</w:t>
      </w:r>
      <w:r w:rsidR="00B374E6" w:rsidRPr="001B753A">
        <w:rPr>
          <w:rStyle w:val="FontStyle18"/>
          <w:rFonts w:ascii="Tahoma" w:hAnsi="Tahoma" w:cs="Tahoma"/>
        </w:rPr>
        <w:t xml:space="preserve"> электронными документами</w:t>
      </w:r>
      <w:r w:rsidRPr="001B753A">
        <w:rPr>
          <w:rStyle w:val="FontStyle18"/>
          <w:rFonts w:ascii="Tahoma" w:hAnsi="Tahoma" w:cs="Tahoma"/>
        </w:rPr>
        <w:t xml:space="preserve"> невозможен, Стороны производят обмен документами на </w:t>
      </w:r>
      <w:r w:rsidR="00B374E6" w:rsidRPr="001B753A">
        <w:rPr>
          <w:rStyle w:val="FontStyle18"/>
          <w:rFonts w:ascii="Tahoma" w:hAnsi="Tahoma" w:cs="Tahoma"/>
        </w:rPr>
        <w:t>бумажных носителях, подписанны</w:t>
      </w:r>
      <w:r w:rsidR="00524C15" w:rsidRPr="001B753A">
        <w:rPr>
          <w:rStyle w:val="FontStyle18"/>
          <w:rFonts w:ascii="Tahoma" w:hAnsi="Tahoma" w:cs="Tahoma"/>
        </w:rPr>
        <w:t>ми</w:t>
      </w:r>
      <w:r w:rsidR="00B374E6" w:rsidRPr="001B753A">
        <w:rPr>
          <w:rStyle w:val="FontStyle18"/>
          <w:rFonts w:ascii="Tahoma" w:hAnsi="Tahoma" w:cs="Tahoma"/>
        </w:rPr>
        <w:t xml:space="preserve"> уполномоченными представителями Сторон </w:t>
      </w:r>
      <w:r w:rsidRPr="001B753A">
        <w:rPr>
          <w:rStyle w:val="FontStyle18"/>
          <w:rFonts w:ascii="Tahoma" w:hAnsi="Tahoma" w:cs="Tahoma"/>
        </w:rPr>
        <w:t>собственноручной подписью.</w:t>
      </w:r>
      <w:r w:rsidR="007459FE" w:rsidRPr="001B753A">
        <w:rPr>
          <w:rStyle w:val="FontStyle18"/>
          <w:rFonts w:ascii="Tahoma" w:hAnsi="Tahoma" w:cs="Tahoma"/>
        </w:rPr>
        <w:t xml:space="preserve"> </w:t>
      </w:r>
    </w:p>
    <w:p w:rsidR="007459FE" w:rsidRPr="001B753A" w:rsidRDefault="007459FE" w:rsidP="000D22A0">
      <w:pPr>
        <w:pStyle w:val="Style6"/>
        <w:widowControl/>
        <w:tabs>
          <w:tab w:val="left" w:pos="394"/>
        </w:tabs>
        <w:spacing w:line="240" w:lineRule="auto"/>
        <w:ind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Стороны обязаны незамедлительно информировать друг друга о прекращении обстоятельств, обусловливающих невозможность обмена </w:t>
      </w:r>
      <w:r w:rsidR="00B374E6" w:rsidRPr="001B753A">
        <w:rPr>
          <w:rStyle w:val="FontStyle18"/>
          <w:rFonts w:ascii="Tahoma" w:hAnsi="Tahoma" w:cs="Tahoma"/>
        </w:rPr>
        <w:t>электронными документами</w:t>
      </w:r>
      <w:r w:rsidRPr="001B753A">
        <w:rPr>
          <w:rStyle w:val="FontStyle18"/>
          <w:rFonts w:ascii="Tahoma" w:hAnsi="Tahoma" w:cs="Tahoma"/>
        </w:rPr>
        <w:t xml:space="preserve">, подписанными квалифицированной ЭП, после чего возобновить обмен </w:t>
      </w:r>
      <w:r w:rsidR="00B374E6" w:rsidRPr="001B753A">
        <w:rPr>
          <w:rStyle w:val="FontStyle18"/>
          <w:rFonts w:ascii="Tahoma" w:hAnsi="Tahoma" w:cs="Tahoma"/>
        </w:rPr>
        <w:t>электронными документами в рамках ЭДО</w:t>
      </w:r>
      <w:r w:rsidRPr="001B753A">
        <w:rPr>
          <w:rStyle w:val="FontStyle18"/>
          <w:rFonts w:ascii="Tahoma" w:hAnsi="Tahoma" w:cs="Tahoma"/>
        </w:rPr>
        <w:t>.</w:t>
      </w:r>
    </w:p>
    <w:p w:rsidR="00E47D1B" w:rsidRPr="001B753A" w:rsidRDefault="00342C73" w:rsidP="000D22A0">
      <w:pPr>
        <w:pStyle w:val="Style6"/>
        <w:widowControl/>
        <w:tabs>
          <w:tab w:val="left" w:pos="394"/>
        </w:tabs>
        <w:spacing w:line="240" w:lineRule="auto"/>
        <w:ind w:firstLine="284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Информирование </w:t>
      </w:r>
      <w:r w:rsidR="00630280" w:rsidRPr="001B753A">
        <w:rPr>
          <w:rStyle w:val="FontStyle18"/>
          <w:rFonts w:ascii="Tahoma" w:hAnsi="Tahoma" w:cs="Tahoma"/>
        </w:rPr>
        <w:t>С</w:t>
      </w:r>
      <w:r w:rsidRPr="001B753A">
        <w:rPr>
          <w:rStyle w:val="FontStyle18"/>
          <w:rFonts w:ascii="Tahoma" w:hAnsi="Tahoma" w:cs="Tahoma"/>
        </w:rPr>
        <w:t xml:space="preserve">торонами о невозможности обмена </w:t>
      </w:r>
      <w:r w:rsidR="00630280" w:rsidRPr="001B753A">
        <w:rPr>
          <w:rStyle w:val="FontStyle18"/>
          <w:rFonts w:ascii="Tahoma" w:hAnsi="Tahoma" w:cs="Tahoma"/>
        </w:rPr>
        <w:t>электронными документами</w:t>
      </w:r>
      <w:r w:rsidRPr="001B753A">
        <w:rPr>
          <w:rStyle w:val="FontStyle18"/>
          <w:rFonts w:ascii="Tahoma" w:hAnsi="Tahoma" w:cs="Tahoma"/>
        </w:rPr>
        <w:t xml:space="preserve">, а также о прекращении обстоятельств, обусловливающих невозможность обмена </w:t>
      </w:r>
      <w:r w:rsidR="00630280" w:rsidRPr="001B753A">
        <w:rPr>
          <w:rStyle w:val="FontStyle18"/>
          <w:rFonts w:ascii="Tahoma" w:hAnsi="Tahoma" w:cs="Tahoma"/>
        </w:rPr>
        <w:t>электронными документами</w:t>
      </w:r>
      <w:r w:rsidRPr="001B753A">
        <w:rPr>
          <w:rStyle w:val="FontStyle18"/>
          <w:rFonts w:ascii="Tahoma" w:hAnsi="Tahoma" w:cs="Tahoma"/>
        </w:rPr>
        <w:t xml:space="preserve">, осуществляется путем направления уведомления на </w:t>
      </w:r>
      <w:r w:rsidR="00E47D1B" w:rsidRPr="001B753A">
        <w:rPr>
          <w:rStyle w:val="FontStyle18"/>
          <w:rFonts w:ascii="Tahoma" w:hAnsi="Tahoma" w:cs="Tahoma"/>
        </w:rPr>
        <w:t xml:space="preserve">адрес </w:t>
      </w:r>
      <w:r w:rsidRPr="001B753A">
        <w:rPr>
          <w:rStyle w:val="FontStyle18"/>
          <w:rFonts w:ascii="Tahoma" w:hAnsi="Tahoma" w:cs="Tahoma"/>
        </w:rPr>
        <w:t>эл</w:t>
      </w:r>
      <w:r w:rsidR="00E47D1B" w:rsidRPr="001B753A">
        <w:rPr>
          <w:rStyle w:val="FontStyle18"/>
          <w:rFonts w:ascii="Tahoma" w:hAnsi="Tahoma" w:cs="Tahoma"/>
        </w:rPr>
        <w:t xml:space="preserve">ектронной </w:t>
      </w:r>
      <w:r w:rsidRPr="001B753A">
        <w:rPr>
          <w:rStyle w:val="FontStyle18"/>
          <w:rFonts w:ascii="Tahoma" w:hAnsi="Tahoma" w:cs="Tahoma"/>
        </w:rPr>
        <w:t>почт</w:t>
      </w:r>
      <w:r w:rsidR="00E47D1B" w:rsidRPr="001B753A">
        <w:rPr>
          <w:rStyle w:val="FontStyle18"/>
          <w:rFonts w:ascii="Tahoma" w:hAnsi="Tahoma" w:cs="Tahoma"/>
        </w:rPr>
        <w:t>ы, указанн</w:t>
      </w:r>
      <w:r w:rsidR="00742EB5" w:rsidRPr="001B753A">
        <w:rPr>
          <w:rStyle w:val="FontStyle18"/>
          <w:rFonts w:ascii="Tahoma" w:hAnsi="Tahoma" w:cs="Tahoma"/>
        </w:rPr>
        <w:t>ый</w:t>
      </w:r>
      <w:r w:rsidR="00E47D1B" w:rsidRPr="001B753A">
        <w:rPr>
          <w:rStyle w:val="FontStyle18"/>
          <w:rFonts w:ascii="Tahoma" w:hAnsi="Tahoma" w:cs="Tahoma"/>
        </w:rPr>
        <w:t xml:space="preserve"> в разделе 6 настоящего Соглашения.</w:t>
      </w:r>
    </w:p>
    <w:p w:rsidR="007D6FA5" w:rsidRPr="001B753A" w:rsidRDefault="000D22A0" w:rsidP="00260FF5">
      <w:pPr>
        <w:pStyle w:val="Style6"/>
        <w:widowControl/>
        <w:numPr>
          <w:ilvl w:val="1"/>
          <w:numId w:val="25"/>
        </w:numPr>
        <w:tabs>
          <w:tab w:val="left" w:pos="451"/>
        </w:tabs>
        <w:spacing w:line="240" w:lineRule="auto"/>
        <w:ind w:left="0" w:firstLine="360"/>
        <w:rPr>
          <w:rFonts w:ascii="Tahoma" w:hAnsi="Tahoma" w:cs="Tahoma"/>
          <w:sz w:val="18"/>
          <w:szCs w:val="18"/>
        </w:rPr>
      </w:pPr>
      <w:r w:rsidRPr="001B753A">
        <w:rPr>
          <w:rStyle w:val="FontStyle18"/>
          <w:rFonts w:ascii="Tahoma" w:hAnsi="Tahoma" w:cs="Tahoma"/>
        </w:rPr>
        <w:t>При</w:t>
      </w:r>
      <w:r w:rsidRPr="001B753A">
        <w:rPr>
          <w:rFonts w:ascii="Tahoma" w:hAnsi="Tahoma" w:cs="Tahoma"/>
          <w:sz w:val="18"/>
          <w:szCs w:val="18"/>
        </w:rPr>
        <w:t xml:space="preserve"> выставлении и получении </w:t>
      </w:r>
      <w:r w:rsidR="00964C22">
        <w:rPr>
          <w:rFonts w:ascii="Tahoma" w:hAnsi="Tahoma" w:cs="Tahoma"/>
          <w:sz w:val="18"/>
          <w:szCs w:val="18"/>
        </w:rPr>
        <w:t>документов</w:t>
      </w:r>
      <w:r w:rsidRPr="001B753A">
        <w:rPr>
          <w:rFonts w:ascii="Tahoma" w:hAnsi="Tahoma" w:cs="Tahoma"/>
          <w:sz w:val="18"/>
          <w:szCs w:val="18"/>
        </w:rPr>
        <w:t xml:space="preserve"> в электронно</w:t>
      </w:r>
      <w:r w:rsidR="00DA7E76" w:rsidRPr="001B753A">
        <w:rPr>
          <w:rFonts w:ascii="Tahoma" w:hAnsi="Tahoma" w:cs="Tahoma"/>
          <w:sz w:val="18"/>
          <w:szCs w:val="18"/>
        </w:rPr>
        <w:t>й</w:t>
      </w:r>
      <w:r w:rsidRPr="001B753A">
        <w:rPr>
          <w:rFonts w:ascii="Tahoma" w:hAnsi="Tahoma" w:cs="Tahoma"/>
          <w:sz w:val="18"/>
          <w:szCs w:val="18"/>
        </w:rPr>
        <w:t xml:space="preserve"> </w:t>
      </w:r>
      <w:r w:rsidR="00092034" w:rsidRPr="001B753A">
        <w:rPr>
          <w:rFonts w:ascii="Tahoma" w:hAnsi="Tahoma" w:cs="Tahoma"/>
          <w:sz w:val="18"/>
          <w:szCs w:val="18"/>
        </w:rPr>
        <w:t>форме</w:t>
      </w:r>
      <w:r w:rsidRPr="001B753A">
        <w:rPr>
          <w:rFonts w:ascii="Tahoma" w:hAnsi="Tahoma" w:cs="Tahoma"/>
          <w:sz w:val="18"/>
          <w:szCs w:val="18"/>
        </w:rPr>
        <w:t xml:space="preserve"> Стороны руководствуются</w:t>
      </w:r>
      <w:r w:rsidR="007D6FA5" w:rsidRPr="001B753A">
        <w:rPr>
          <w:rFonts w:ascii="Tahoma" w:hAnsi="Tahoma" w:cs="Tahoma"/>
          <w:sz w:val="18"/>
          <w:szCs w:val="18"/>
        </w:rPr>
        <w:t xml:space="preserve"> </w:t>
      </w:r>
      <w:r w:rsidR="0066512D" w:rsidRPr="001B753A">
        <w:rPr>
          <w:rFonts w:ascii="Tahoma" w:hAnsi="Tahoma" w:cs="Tahoma"/>
          <w:sz w:val="18"/>
          <w:szCs w:val="18"/>
        </w:rPr>
        <w:t xml:space="preserve">порядком выставления и получения </w:t>
      </w:r>
      <w:r w:rsidR="00964C22">
        <w:rPr>
          <w:rFonts w:ascii="Tahoma" w:hAnsi="Tahoma" w:cs="Tahoma"/>
          <w:sz w:val="18"/>
          <w:szCs w:val="18"/>
        </w:rPr>
        <w:t>документов</w:t>
      </w:r>
      <w:r w:rsidR="00964C22" w:rsidRPr="001B753A">
        <w:rPr>
          <w:rFonts w:ascii="Tahoma" w:hAnsi="Tahoma" w:cs="Tahoma"/>
          <w:sz w:val="18"/>
          <w:szCs w:val="18"/>
        </w:rPr>
        <w:t xml:space="preserve"> </w:t>
      </w:r>
      <w:r w:rsidR="0066512D" w:rsidRPr="001B753A">
        <w:rPr>
          <w:rFonts w:ascii="Tahoma" w:hAnsi="Tahoma" w:cs="Tahoma"/>
          <w:sz w:val="18"/>
          <w:szCs w:val="18"/>
        </w:rPr>
        <w:t>в электронной форме по телекоммуникационным каналам связи с применением усиленной квалифицированной электронной подпис</w:t>
      </w:r>
      <w:r w:rsidR="002F2FB7" w:rsidRPr="001B753A">
        <w:rPr>
          <w:rFonts w:ascii="Tahoma" w:hAnsi="Tahoma" w:cs="Tahoma"/>
          <w:sz w:val="18"/>
          <w:szCs w:val="18"/>
        </w:rPr>
        <w:t>и</w:t>
      </w:r>
      <w:r w:rsidR="0066512D" w:rsidRPr="001B753A">
        <w:rPr>
          <w:rFonts w:ascii="Tahoma" w:hAnsi="Tahoma" w:cs="Tahoma"/>
          <w:sz w:val="18"/>
          <w:szCs w:val="18"/>
        </w:rPr>
        <w:t xml:space="preserve">, утвержденным </w:t>
      </w:r>
      <w:r w:rsidR="007D6FA5" w:rsidRPr="001B753A">
        <w:rPr>
          <w:rFonts w:ascii="Tahoma" w:hAnsi="Tahoma" w:cs="Tahoma"/>
          <w:sz w:val="18"/>
          <w:szCs w:val="18"/>
        </w:rPr>
        <w:t>Приказ</w:t>
      </w:r>
      <w:r w:rsidR="0066512D" w:rsidRPr="001B753A">
        <w:rPr>
          <w:rFonts w:ascii="Tahoma" w:hAnsi="Tahoma" w:cs="Tahoma"/>
          <w:sz w:val="18"/>
          <w:szCs w:val="18"/>
        </w:rPr>
        <w:t>ом</w:t>
      </w:r>
      <w:r w:rsidR="007D6FA5" w:rsidRPr="001B753A">
        <w:rPr>
          <w:rFonts w:ascii="Tahoma" w:hAnsi="Tahoma" w:cs="Tahoma"/>
          <w:sz w:val="18"/>
          <w:szCs w:val="18"/>
        </w:rPr>
        <w:t xml:space="preserve"> Мин</w:t>
      </w:r>
      <w:r w:rsidR="00A94094" w:rsidRPr="001B753A">
        <w:rPr>
          <w:rFonts w:ascii="Tahoma" w:hAnsi="Tahoma" w:cs="Tahoma"/>
          <w:sz w:val="18"/>
          <w:szCs w:val="18"/>
        </w:rPr>
        <w:t xml:space="preserve">истерства </w:t>
      </w:r>
      <w:r w:rsidR="007D6FA5" w:rsidRPr="001B753A">
        <w:rPr>
          <w:rFonts w:ascii="Tahoma" w:hAnsi="Tahoma" w:cs="Tahoma"/>
          <w:sz w:val="18"/>
          <w:szCs w:val="18"/>
        </w:rPr>
        <w:t>фина</w:t>
      </w:r>
      <w:r w:rsidR="00A94094" w:rsidRPr="001B753A">
        <w:rPr>
          <w:rFonts w:ascii="Tahoma" w:hAnsi="Tahoma" w:cs="Tahoma"/>
          <w:sz w:val="18"/>
          <w:szCs w:val="18"/>
        </w:rPr>
        <w:t>нсов</w:t>
      </w:r>
      <w:r w:rsidR="007D6FA5" w:rsidRPr="001B753A">
        <w:rPr>
          <w:rFonts w:ascii="Tahoma" w:hAnsi="Tahoma" w:cs="Tahoma"/>
          <w:sz w:val="18"/>
          <w:szCs w:val="18"/>
        </w:rPr>
        <w:t xml:space="preserve"> Росс</w:t>
      </w:r>
      <w:r w:rsidR="00A94094" w:rsidRPr="001B753A">
        <w:rPr>
          <w:rFonts w:ascii="Tahoma" w:hAnsi="Tahoma" w:cs="Tahoma"/>
          <w:sz w:val="18"/>
          <w:szCs w:val="18"/>
        </w:rPr>
        <w:t>ийской Федерации</w:t>
      </w:r>
      <w:r w:rsidR="00592F62" w:rsidRPr="001B753A">
        <w:rPr>
          <w:rFonts w:ascii="Tahoma" w:hAnsi="Tahoma" w:cs="Tahoma"/>
          <w:sz w:val="18"/>
          <w:szCs w:val="18"/>
        </w:rPr>
        <w:t>,</w:t>
      </w:r>
      <w:r w:rsidR="00D46700" w:rsidRPr="001B753A">
        <w:rPr>
          <w:rFonts w:ascii="Tahoma" w:hAnsi="Tahoma" w:cs="Tahoma"/>
          <w:sz w:val="18"/>
          <w:szCs w:val="18"/>
        </w:rPr>
        <w:t xml:space="preserve"> действующим на момент выставления и подписания </w:t>
      </w:r>
      <w:r w:rsidR="00964C22">
        <w:rPr>
          <w:rFonts w:ascii="Tahoma" w:hAnsi="Tahoma" w:cs="Tahoma"/>
          <w:sz w:val="18"/>
          <w:szCs w:val="18"/>
        </w:rPr>
        <w:t>документов</w:t>
      </w:r>
      <w:r w:rsidR="00964C22" w:rsidRPr="001B753A">
        <w:rPr>
          <w:rFonts w:ascii="Tahoma" w:hAnsi="Tahoma" w:cs="Tahoma"/>
          <w:sz w:val="18"/>
          <w:szCs w:val="18"/>
        </w:rPr>
        <w:t xml:space="preserve"> </w:t>
      </w:r>
      <w:r w:rsidR="00092034" w:rsidRPr="001B753A">
        <w:rPr>
          <w:rFonts w:ascii="Tahoma" w:hAnsi="Tahoma" w:cs="Tahoma"/>
          <w:sz w:val="18"/>
          <w:szCs w:val="18"/>
        </w:rPr>
        <w:t>в электронной форме</w:t>
      </w:r>
      <w:r w:rsidR="007D6FA5" w:rsidRPr="001B753A">
        <w:rPr>
          <w:rFonts w:ascii="Tahoma" w:hAnsi="Tahoma" w:cs="Tahoma"/>
          <w:sz w:val="18"/>
          <w:szCs w:val="18"/>
        </w:rPr>
        <w:t>.</w:t>
      </w:r>
    </w:p>
    <w:p w:rsidR="0002650B" w:rsidRDefault="00BE024A" w:rsidP="001E62A5">
      <w:pPr>
        <w:pStyle w:val="Style6"/>
        <w:widowControl/>
        <w:numPr>
          <w:ilvl w:val="1"/>
          <w:numId w:val="25"/>
        </w:numPr>
        <w:tabs>
          <w:tab w:val="left" w:pos="451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>При наличии у Стороны</w:t>
      </w:r>
      <w:r w:rsidR="00796F5A" w:rsidRPr="001B753A">
        <w:rPr>
          <w:rStyle w:val="FontStyle18"/>
          <w:rFonts w:ascii="Tahoma" w:hAnsi="Tahoma" w:cs="Tahoma"/>
        </w:rPr>
        <w:t xml:space="preserve"> -</w:t>
      </w:r>
      <w:r w:rsidRPr="001B753A">
        <w:rPr>
          <w:rStyle w:val="FontStyle18"/>
          <w:rFonts w:ascii="Tahoma" w:hAnsi="Tahoma" w:cs="Tahoma"/>
        </w:rPr>
        <w:t xml:space="preserve"> 2 договорных отношений с иным, нежели ООО «</w:t>
      </w:r>
      <w:r w:rsidR="00964C22">
        <w:rPr>
          <w:rStyle w:val="FontStyle18"/>
          <w:rFonts w:ascii="Tahoma" w:hAnsi="Tahoma" w:cs="Tahoma"/>
        </w:rPr>
        <w:t xml:space="preserve">Контур </w:t>
      </w:r>
      <w:proofErr w:type="spellStart"/>
      <w:r w:rsidR="00964C22">
        <w:rPr>
          <w:rStyle w:val="FontStyle18"/>
          <w:rFonts w:ascii="Tahoma" w:hAnsi="Tahoma" w:cs="Tahoma"/>
        </w:rPr>
        <w:t>Дидок</w:t>
      </w:r>
      <w:proofErr w:type="spellEnd"/>
      <w:r w:rsidRPr="001B753A">
        <w:rPr>
          <w:rStyle w:val="FontStyle18"/>
          <w:rFonts w:ascii="Tahoma" w:hAnsi="Tahoma" w:cs="Tahoma"/>
        </w:rPr>
        <w:t xml:space="preserve">», Оператором ЭДО, Стороны </w:t>
      </w:r>
      <w:r w:rsidR="00A83B03" w:rsidRPr="001B753A">
        <w:rPr>
          <w:rStyle w:val="FontStyle18"/>
          <w:rFonts w:ascii="Tahoma" w:hAnsi="Tahoma" w:cs="Tahoma"/>
        </w:rPr>
        <w:t>обязаны</w:t>
      </w:r>
      <w:r w:rsidR="0002650B" w:rsidRPr="001B753A">
        <w:rPr>
          <w:rStyle w:val="FontStyle18"/>
          <w:rFonts w:ascii="Tahoma" w:hAnsi="Tahoma" w:cs="Tahoma"/>
        </w:rPr>
        <w:t xml:space="preserve"> проверить возможность обмена</w:t>
      </w:r>
      <w:r w:rsidRPr="001B753A">
        <w:rPr>
          <w:rStyle w:val="FontStyle18"/>
          <w:rFonts w:ascii="Tahoma" w:hAnsi="Tahoma" w:cs="Tahoma"/>
        </w:rPr>
        <w:t xml:space="preserve"> </w:t>
      </w:r>
      <w:r w:rsidR="00797483" w:rsidRPr="001B753A">
        <w:rPr>
          <w:rStyle w:val="FontStyle18"/>
          <w:rFonts w:ascii="Tahoma" w:hAnsi="Tahoma" w:cs="Tahoma"/>
        </w:rPr>
        <w:t>документами в электронном виде с участием двух Операторов ЭДО</w:t>
      </w:r>
      <w:r w:rsidRPr="001B753A">
        <w:rPr>
          <w:rStyle w:val="FontStyle18"/>
          <w:rFonts w:ascii="Tahoma" w:hAnsi="Tahoma" w:cs="Tahoma"/>
        </w:rPr>
        <w:t>.</w:t>
      </w:r>
    </w:p>
    <w:p w:rsidR="001B753A" w:rsidRPr="001B753A" w:rsidRDefault="001B753A" w:rsidP="001B753A">
      <w:pPr>
        <w:pStyle w:val="Style6"/>
        <w:widowControl/>
        <w:tabs>
          <w:tab w:val="left" w:pos="451"/>
        </w:tabs>
        <w:spacing w:line="240" w:lineRule="auto"/>
        <w:ind w:left="360"/>
        <w:rPr>
          <w:rStyle w:val="FontStyle18"/>
          <w:rFonts w:ascii="Tahoma" w:hAnsi="Tahoma" w:cs="Tahoma"/>
        </w:rPr>
      </w:pPr>
    </w:p>
    <w:p w:rsidR="001E62A5" w:rsidRPr="001B753A" w:rsidRDefault="001E62A5" w:rsidP="001E62A5">
      <w:pPr>
        <w:pStyle w:val="Style6"/>
        <w:widowControl/>
        <w:tabs>
          <w:tab w:val="left" w:pos="451"/>
        </w:tabs>
        <w:spacing w:line="240" w:lineRule="auto"/>
        <w:ind w:left="360"/>
        <w:rPr>
          <w:rStyle w:val="FontStyle18"/>
          <w:rFonts w:ascii="Tahoma" w:hAnsi="Tahoma" w:cs="Tahoma"/>
        </w:rPr>
      </w:pPr>
    </w:p>
    <w:p w:rsidR="009774DE" w:rsidRDefault="009774DE" w:rsidP="00143F15">
      <w:pPr>
        <w:widowControl/>
        <w:numPr>
          <w:ilvl w:val="0"/>
          <w:numId w:val="25"/>
        </w:numPr>
        <w:rPr>
          <w:rStyle w:val="FontStyle19"/>
          <w:rFonts w:ascii="Tahoma" w:hAnsi="Tahoma" w:cs="Tahoma"/>
          <w:b/>
          <w:sz w:val="18"/>
          <w:szCs w:val="18"/>
        </w:rPr>
      </w:pPr>
      <w:r w:rsidRPr="001B753A">
        <w:rPr>
          <w:rStyle w:val="FontStyle19"/>
          <w:rFonts w:ascii="Tahoma" w:hAnsi="Tahoma" w:cs="Tahoma"/>
          <w:b/>
          <w:sz w:val="18"/>
          <w:szCs w:val="18"/>
        </w:rPr>
        <w:t>УСЛОВИЯ ПРИЗНАНИЯ ЭЛЕКТРОННЫХ ДОКУМЕНТОВ РАВНОЗНАЧНЫМИ ДОКУМЕНТАМ НА БУМАЖНОМ НОСИТЕЛЕ</w:t>
      </w:r>
    </w:p>
    <w:p w:rsidR="001B753A" w:rsidRPr="001B753A" w:rsidRDefault="001B753A" w:rsidP="001B753A">
      <w:pPr>
        <w:widowControl/>
        <w:ind w:left="360"/>
        <w:rPr>
          <w:rStyle w:val="FontStyle19"/>
          <w:rFonts w:ascii="Tahoma" w:hAnsi="Tahoma" w:cs="Tahoma"/>
          <w:b/>
          <w:sz w:val="18"/>
          <w:szCs w:val="18"/>
        </w:rPr>
      </w:pPr>
    </w:p>
    <w:p w:rsidR="009774DE" w:rsidRPr="001B753A" w:rsidRDefault="009774DE" w:rsidP="0031296D">
      <w:pPr>
        <w:widowControl/>
        <w:numPr>
          <w:ilvl w:val="1"/>
          <w:numId w:val="25"/>
        </w:numPr>
        <w:ind w:left="0" w:firstLine="360"/>
        <w:jc w:val="both"/>
        <w:rPr>
          <w:rStyle w:val="FontStyle18"/>
          <w:rFonts w:ascii="Tahoma" w:hAnsi="Tahoma" w:cs="Tahoma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>Подписанный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 при</w:t>
      </w:r>
      <w:r w:rsidRPr="001B753A">
        <w:rPr>
          <w:rStyle w:val="FontStyle18"/>
          <w:rFonts w:ascii="Tahoma" w:hAnsi="Tahoma" w:cs="Tahoma"/>
        </w:rPr>
        <w:t xml:space="preserve"> одновременном соблюдении следующих условий:</w:t>
      </w:r>
    </w:p>
    <w:p w:rsidR="009774DE" w:rsidRPr="001B753A" w:rsidRDefault="009774DE" w:rsidP="0031296D">
      <w:pPr>
        <w:pStyle w:val="Style6"/>
        <w:widowControl/>
        <w:numPr>
          <w:ilvl w:val="0"/>
          <w:numId w:val="31"/>
        </w:numPr>
        <w:tabs>
          <w:tab w:val="left" w:pos="288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подтверждена действительность сертификата ключа </w:t>
      </w:r>
      <w:r w:rsidR="00DA6B27" w:rsidRPr="001B753A">
        <w:rPr>
          <w:rStyle w:val="FontStyle18"/>
          <w:rFonts w:ascii="Tahoma" w:hAnsi="Tahoma" w:cs="Tahoma"/>
        </w:rPr>
        <w:t>проверки,</w:t>
      </w:r>
      <w:r w:rsidRPr="001B753A">
        <w:rPr>
          <w:rStyle w:val="FontStyle18"/>
          <w:rFonts w:ascii="Tahoma" w:hAnsi="Tahoma" w:cs="Tahoma"/>
        </w:rPr>
        <w:t xml:space="preserve"> квалифицированной ЭП, с помощью которой подписан данный электронный документ, на дату проверки или на момент подписания ЭД при наличии доказательств, определяющих момент подписания;</w:t>
      </w:r>
    </w:p>
    <w:p w:rsidR="009774DE" w:rsidRPr="001B753A" w:rsidRDefault="009774DE" w:rsidP="0031296D">
      <w:pPr>
        <w:pStyle w:val="Style6"/>
        <w:widowControl/>
        <w:numPr>
          <w:ilvl w:val="0"/>
          <w:numId w:val="31"/>
        </w:numPr>
        <w:tabs>
          <w:tab w:val="left" w:pos="288"/>
        </w:tabs>
        <w:spacing w:line="240" w:lineRule="auto"/>
        <w:ind w:left="0" w:firstLine="360"/>
        <w:rPr>
          <w:rStyle w:val="FontStyle18"/>
          <w:rFonts w:ascii="Tahoma" w:hAnsi="Tahoma" w:cs="Tahoma"/>
          <w:lang w:eastAsia="en-US"/>
        </w:rPr>
      </w:pPr>
      <w:r w:rsidRPr="001B753A">
        <w:rPr>
          <w:rStyle w:val="FontStyle18"/>
          <w:rFonts w:ascii="Tahoma" w:hAnsi="Tahoma" w:cs="Tahoma"/>
        </w:rPr>
        <w:t xml:space="preserve">средствами электронной подписи получен положительный результат проверки принадлежности владельцу сертификата ключа </w:t>
      </w:r>
      <w:r w:rsidR="00DA6B27" w:rsidRPr="001B753A">
        <w:rPr>
          <w:rStyle w:val="FontStyle18"/>
          <w:rFonts w:ascii="Tahoma" w:hAnsi="Tahoma" w:cs="Tahoma"/>
        </w:rPr>
        <w:t>проверки,</w:t>
      </w:r>
      <w:r w:rsidRPr="001B753A">
        <w:rPr>
          <w:rStyle w:val="FontStyle18"/>
          <w:rFonts w:ascii="Tahoma" w:hAnsi="Tahoma" w:cs="Tahoma"/>
        </w:rPr>
        <w:t xml:space="preserve"> квалифицированной ЭП, с помощью которой подписан данный ЭД;</w:t>
      </w:r>
    </w:p>
    <w:p w:rsidR="009774DE" w:rsidRPr="001B753A" w:rsidRDefault="009774DE" w:rsidP="0031296D">
      <w:pPr>
        <w:pStyle w:val="Style6"/>
        <w:widowControl/>
        <w:numPr>
          <w:ilvl w:val="0"/>
          <w:numId w:val="31"/>
        </w:numPr>
        <w:tabs>
          <w:tab w:val="left" w:pos="288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>средствами электронной подписи подтверждено отсутствие изменений, внесенных в этот документ после его подписания;</w:t>
      </w:r>
    </w:p>
    <w:p w:rsidR="009774DE" w:rsidRPr="001B753A" w:rsidRDefault="00837D6B" w:rsidP="0031296D">
      <w:pPr>
        <w:pStyle w:val="Style6"/>
        <w:widowControl/>
        <w:numPr>
          <w:ilvl w:val="0"/>
          <w:numId w:val="31"/>
        </w:numPr>
        <w:tabs>
          <w:tab w:val="left" w:pos="288"/>
        </w:tabs>
        <w:spacing w:line="240" w:lineRule="auto"/>
        <w:ind w:left="0" w:firstLine="360"/>
        <w:rPr>
          <w:rStyle w:val="FontStyle18"/>
          <w:rFonts w:ascii="Tahoma" w:hAnsi="Tahoma" w:cs="Tahoma"/>
          <w:lang w:eastAsia="en-US"/>
        </w:rPr>
      </w:pPr>
      <w:r w:rsidRPr="001B753A">
        <w:rPr>
          <w:rStyle w:val="FontStyle18"/>
          <w:rFonts w:ascii="Tahoma" w:hAnsi="Tahoma" w:cs="Tahoma"/>
        </w:rPr>
        <w:t>электронная подпись</w:t>
      </w:r>
      <w:r w:rsidR="009774DE" w:rsidRPr="001B753A">
        <w:rPr>
          <w:rStyle w:val="FontStyle18"/>
          <w:rFonts w:ascii="Tahoma" w:hAnsi="Tahoma" w:cs="Tahoma"/>
        </w:rPr>
        <w:t xml:space="preserve">, с помощью которой он подписан, используется с учетом ограничений, содержащихся в сертификате ключа </w:t>
      </w:r>
      <w:r w:rsidR="00DA6B27" w:rsidRPr="001B753A">
        <w:rPr>
          <w:rStyle w:val="FontStyle18"/>
          <w:rFonts w:ascii="Tahoma" w:hAnsi="Tahoma" w:cs="Tahoma"/>
        </w:rPr>
        <w:t>проверки,</w:t>
      </w:r>
      <w:r w:rsidR="009774DE" w:rsidRPr="001B753A">
        <w:rPr>
          <w:rStyle w:val="FontStyle18"/>
          <w:rFonts w:ascii="Tahoma" w:hAnsi="Tahoma" w:cs="Tahoma"/>
        </w:rPr>
        <w:t xml:space="preserve"> квалифицированной ЭП.</w:t>
      </w:r>
    </w:p>
    <w:p w:rsidR="009774DE" w:rsidRPr="001B753A" w:rsidRDefault="009774DE" w:rsidP="007F4269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При соблюдении условий, приведенных в п. 3.1. настоящего Соглашения, ЭД должен приниматься Сторонами к учету в качестве первичного учетного документа, </w:t>
      </w:r>
      <w:r w:rsidR="00123AB8" w:rsidRPr="001B753A">
        <w:rPr>
          <w:rStyle w:val="FontStyle18"/>
          <w:rFonts w:ascii="Tahoma" w:hAnsi="Tahoma" w:cs="Tahoma"/>
        </w:rPr>
        <w:t xml:space="preserve">может </w:t>
      </w:r>
      <w:r w:rsidRPr="001B753A">
        <w:rPr>
          <w:rStyle w:val="FontStyle18"/>
          <w:rFonts w:ascii="Tahoma" w:hAnsi="Tahoma" w:cs="Tahoma"/>
        </w:rPr>
        <w:t xml:space="preserve">использоваться в качестве доказательства в судебных разбирательствах, представляться в государственные органы по запросам последних. </w:t>
      </w:r>
    </w:p>
    <w:p w:rsidR="009774DE" w:rsidRPr="001B753A" w:rsidRDefault="009774DE" w:rsidP="007F4269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</w:t>
      </w:r>
    </w:p>
    <w:p w:rsidR="009774DE" w:rsidRPr="001B753A" w:rsidRDefault="009774DE" w:rsidP="007F4269">
      <w:pPr>
        <w:pStyle w:val="Style10"/>
        <w:widowControl/>
        <w:numPr>
          <w:ilvl w:val="1"/>
          <w:numId w:val="25"/>
        </w:numPr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>Доказательством подписания электронного документа Получающей стороной может являться ЭП</w:t>
      </w:r>
      <w:r w:rsidR="00426EEB" w:rsidRPr="001B753A">
        <w:rPr>
          <w:rStyle w:val="FontStyle18"/>
          <w:rFonts w:ascii="Tahoma" w:hAnsi="Tahoma" w:cs="Tahoma"/>
        </w:rPr>
        <w:t xml:space="preserve"> Получающей стороны</w:t>
      </w:r>
      <w:r w:rsidRPr="001B753A">
        <w:rPr>
          <w:rStyle w:val="FontStyle18"/>
          <w:rFonts w:ascii="Tahoma" w:hAnsi="Tahoma" w:cs="Tahoma"/>
        </w:rPr>
        <w:t xml:space="preserve"> с идентификатором </w:t>
      </w:r>
      <w:r w:rsidR="00426EEB" w:rsidRPr="001B753A">
        <w:rPr>
          <w:rStyle w:val="FontStyle18"/>
          <w:rFonts w:ascii="Tahoma" w:hAnsi="Tahoma" w:cs="Tahoma"/>
        </w:rPr>
        <w:t xml:space="preserve">данного </w:t>
      </w:r>
      <w:r w:rsidRPr="001B753A">
        <w:rPr>
          <w:rStyle w:val="FontStyle18"/>
          <w:rFonts w:ascii="Tahoma" w:hAnsi="Tahoma" w:cs="Tahoma"/>
        </w:rPr>
        <w:t xml:space="preserve">подписанного </w:t>
      </w:r>
      <w:r w:rsidR="00426EEB" w:rsidRPr="001B753A">
        <w:rPr>
          <w:rStyle w:val="FontStyle18"/>
          <w:rFonts w:ascii="Tahoma" w:hAnsi="Tahoma" w:cs="Tahoma"/>
        </w:rPr>
        <w:t xml:space="preserve">электронного </w:t>
      </w:r>
      <w:r w:rsidRPr="001B753A">
        <w:rPr>
          <w:rStyle w:val="FontStyle18"/>
          <w:rFonts w:ascii="Tahoma" w:hAnsi="Tahoma" w:cs="Tahoma"/>
        </w:rPr>
        <w:t>документа</w:t>
      </w:r>
      <w:r w:rsidR="00426EEB" w:rsidRPr="001B753A">
        <w:rPr>
          <w:rStyle w:val="FontStyle18"/>
          <w:rFonts w:ascii="Tahoma" w:hAnsi="Tahoma" w:cs="Tahoma"/>
        </w:rPr>
        <w:t xml:space="preserve">. В этом случае </w:t>
      </w:r>
      <w:r w:rsidRPr="001B753A">
        <w:rPr>
          <w:rStyle w:val="FontStyle18"/>
          <w:rFonts w:ascii="Tahoma" w:hAnsi="Tahoma" w:cs="Tahoma"/>
        </w:rPr>
        <w:t>повторного приложения</w:t>
      </w:r>
      <w:r w:rsidR="00426EEB" w:rsidRPr="001B753A">
        <w:rPr>
          <w:rStyle w:val="FontStyle18"/>
          <w:rFonts w:ascii="Tahoma" w:hAnsi="Tahoma" w:cs="Tahoma"/>
        </w:rPr>
        <w:t xml:space="preserve"> Получающей стороной</w:t>
      </w:r>
      <w:r w:rsidRPr="001B753A">
        <w:rPr>
          <w:rStyle w:val="FontStyle18"/>
          <w:rFonts w:ascii="Tahoma" w:hAnsi="Tahoma" w:cs="Tahoma"/>
        </w:rPr>
        <w:t xml:space="preserve"> самого </w:t>
      </w:r>
      <w:r w:rsidR="00376ADA" w:rsidRPr="001B753A">
        <w:rPr>
          <w:rStyle w:val="FontStyle18"/>
          <w:rFonts w:ascii="Tahoma" w:hAnsi="Tahoma" w:cs="Tahoma"/>
        </w:rPr>
        <w:t xml:space="preserve">электронного </w:t>
      </w:r>
      <w:r w:rsidRPr="001B753A">
        <w:rPr>
          <w:rStyle w:val="FontStyle18"/>
          <w:rFonts w:ascii="Tahoma" w:hAnsi="Tahoma" w:cs="Tahoma"/>
        </w:rPr>
        <w:t>документа, подписанного Направляющей стороной</w:t>
      </w:r>
      <w:r w:rsidR="00EE5456" w:rsidRPr="001B753A">
        <w:rPr>
          <w:rStyle w:val="FontStyle18"/>
          <w:rFonts w:ascii="Tahoma" w:hAnsi="Tahoma" w:cs="Tahoma"/>
        </w:rPr>
        <w:t>, не требуется</w:t>
      </w:r>
      <w:r w:rsidRPr="001B753A">
        <w:rPr>
          <w:rStyle w:val="FontStyle18"/>
          <w:rFonts w:ascii="Tahoma" w:hAnsi="Tahoma" w:cs="Tahoma"/>
        </w:rPr>
        <w:t>.</w:t>
      </w:r>
    </w:p>
    <w:p w:rsidR="009774DE" w:rsidRDefault="009774DE" w:rsidP="007F4269">
      <w:pPr>
        <w:pStyle w:val="Style6"/>
        <w:widowControl/>
        <w:numPr>
          <w:ilvl w:val="1"/>
          <w:numId w:val="25"/>
        </w:numPr>
        <w:tabs>
          <w:tab w:val="left" w:pos="355"/>
        </w:tabs>
        <w:spacing w:line="240" w:lineRule="auto"/>
        <w:ind w:left="0" w:firstLine="360"/>
        <w:rPr>
          <w:rStyle w:val="FontStyle18"/>
          <w:rFonts w:ascii="Tahoma" w:hAnsi="Tahoma" w:cs="Tahoma"/>
        </w:rPr>
      </w:pPr>
      <w:r w:rsidRPr="001B753A">
        <w:rPr>
          <w:rStyle w:val="FontStyle18"/>
          <w:rFonts w:ascii="Tahoma" w:hAnsi="Tahoma" w:cs="Tahoma"/>
        </w:rPr>
        <w:t xml:space="preserve">Каждая из Сторон несет ответственность за своевременное обновление ключей </w:t>
      </w:r>
      <w:r w:rsidR="00065798" w:rsidRPr="001B753A">
        <w:rPr>
          <w:rStyle w:val="FontStyle18"/>
          <w:rFonts w:ascii="Tahoma" w:hAnsi="Tahoma" w:cs="Tahoma"/>
        </w:rPr>
        <w:t xml:space="preserve">ЭП </w:t>
      </w:r>
      <w:r w:rsidRPr="001B753A">
        <w:rPr>
          <w:rStyle w:val="FontStyle18"/>
          <w:rFonts w:ascii="Tahoma" w:hAnsi="Tahoma" w:cs="Tahoma"/>
        </w:rPr>
        <w:t xml:space="preserve">и </w:t>
      </w:r>
      <w:r w:rsidR="0031296D" w:rsidRPr="001B753A">
        <w:rPr>
          <w:rStyle w:val="FontStyle18"/>
          <w:rFonts w:ascii="Tahoma" w:hAnsi="Tahoma" w:cs="Tahoma"/>
        </w:rPr>
        <w:t xml:space="preserve">получение квалифицированных </w:t>
      </w:r>
      <w:r w:rsidRPr="001B753A">
        <w:rPr>
          <w:rStyle w:val="FontStyle18"/>
          <w:rFonts w:ascii="Tahoma" w:hAnsi="Tahoma" w:cs="Tahoma"/>
        </w:rPr>
        <w:t>сертификатов</w:t>
      </w:r>
      <w:r w:rsidR="0031296D" w:rsidRPr="001B753A">
        <w:rPr>
          <w:rStyle w:val="FontStyle18"/>
          <w:rFonts w:ascii="Tahoma" w:hAnsi="Tahoma" w:cs="Tahoma"/>
        </w:rPr>
        <w:t xml:space="preserve"> ключей проверки ЭП</w:t>
      </w:r>
      <w:r w:rsidRPr="001B753A">
        <w:rPr>
          <w:rStyle w:val="FontStyle18"/>
          <w:rFonts w:ascii="Tahoma" w:hAnsi="Tahoma" w:cs="Tahoma"/>
        </w:rPr>
        <w:t xml:space="preserve">, обеспечение конфиденциальности </w:t>
      </w:r>
      <w:r w:rsidR="0031296D" w:rsidRPr="001B753A">
        <w:rPr>
          <w:rStyle w:val="FontStyle18"/>
          <w:rFonts w:ascii="Tahoma" w:hAnsi="Tahoma" w:cs="Tahoma"/>
        </w:rPr>
        <w:t>ключ</w:t>
      </w:r>
      <w:r w:rsidR="003B0BC6" w:rsidRPr="001B753A">
        <w:rPr>
          <w:rStyle w:val="FontStyle18"/>
          <w:rFonts w:ascii="Tahoma" w:hAnsi="Tahoma" w:cs="Tahoma"/>
        </w:rPr>
        <w:t>ей</w:t>
      </w:r>
      <w:r w:rsidR="0031296D" w:rsidRPr="001B753A">
        <w:rPr>
          <w:rStyle w:val="FontStyle18"/>
          <w:rFonts w:ascii="Tahoma" w:hAnsi="Tahoma" w:cs="Tahoma"/>
        </w:rPr>
        <w:t xml:space="preserve"> ЭП</w:t>
      </w:r>
      <w:r w:rsidRPr="001B753A">
        <w:rPr>
          <w:rStyle w:val="FontStyle18"/>
          <w:rFonts w:ascii="Tahoma" w:hAnsi="Tahoma" w:cs="Tahoma"/>
        </w:rPr>
        <w:t xml:space="preserve">, недопущение использования принадлежащих ей </w:t>
      </w:r>
      <w:r w:rsidR="003B0BC6" w:rsidRPr="001B753A">
        <w:rPr>
          <w:rStyle w:val="FontStyle18"/>
          <w:rFonts w:ascii="Tahoma" w:hAnsi="Tahoma" w:cs="Tahoma"/>
        </w:rPr>
        <w:t xml:space="preserve">ЭП </w:t>
      </w:r>
      <w:r w:rsidRPr="001B753A">
        <w:rPr>
          <w:rStyle w:val="FontStyle18"/>
          <w:rFonts w:ascii="Tahoma" w:hAnsi="Tahoma" w:cs="Tahoma"/>
        </w:rPr>
        <w:t xml:space="preserve">без ее согласия. Если в </w:t>
      </w:r>
      <w:r w:rsidR="006F1391" w:rsidRPr="001B753A">
        <w:rPr>
          <w:rStyle w:val="FontStyle18"/>
          <w:rFonts w:ascii="Tahoma" w:hAnsi="Tahoma" w:cs="Tahoma"/>
        </w:rPr>
        <w:t xml:space="preserve">квалифицированном </w:t>
      </w:r>
      <w:r w:rsidRPr="001B753A">
        <w:rPr>
          <w:rStyle w:val="FontStyle18"/>
          <w:rFonts w:ascii="Tahoma" w:hAnsi="Tahoma" w:cs="Tahoma"/>
        </w:rPr>
        <w:t xml:space="preserve">сертификате ключа проверки 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</w:t>
      </w:r>
      <w:r w:rsidR="00DA6B27" w:rsidRPr="001B753A">
        <w:rPr>
          <w:rStyle w:val="FontStyle18"/>
          <w:rFonts w:ascii="Tahoma" w:hAnsi="Tahoma" w:cs="Tahoma"/>
        </w:rPr>
        <w:t>в пределах,</w:t>
      </w:r>
      <w:r w:rsidRPr="001B753A">
        <w:rPr>
          <w:rStyle w:val="FontStyle18"/>
          <w:rFonts w:ascii="Tahoma" w:hAnsi="Tahoma" w:cs="Tahoma"/>
        </w:rPr>
        <w:t xml:space="preserve"> имеющихся у него полномочий.</w:t>
      </w:r>
    </w:p>
    <w:p w:rsidR="001B753A" w:rsidRDefault="001B753A" w:rsidP="001B753A">
      <w:pPr>
        <w:pStyle w:val="Style6"/>
        <w:widowControl/>
        <w:tabs>
          <w:tab w:val="left" w:pos="355"/>
        </w:tabs>
        <w:spacing w:line="240" w:lineRule="auto"/>
        <w:ind w:left="360"/>
        <w:rPr>
          <w:rStyle w:val="FontStyle18"/>
          <w:rFonts w:ascii="Tahoma" w:hAnsi="Tahoma" w:cs="Tahoma"/>
        </w:rPr>
      </w:pPr>
    </w:p>
    <w:p w:rsidR="001B753A" w:rsidRPr="001B753A" w:rsidRDefault="001B753A" w:rsidP="001B753A">
      <w:pPr>
        <w:pStyle w:val="Style6"/>
        <w:widowControl/>
        <w:tabs>
          <w:tab w:val="left" w:pos="355"/>
        </w:tabs>
        <w:spacing w:line="240" w:lineRule="auto"/>
        <w:ind w:left="360"/>
        <w:rPr>
          <w:rStyle w:val="FontStyle18"/>
          <w:rFonts w:ascii="Tahoma" w:hAnsi="Tahoma" w:cs="Tahoma"/>
        </w:rPr>
      </w:pPr>
    </w:p>
    <w:p w:rsidR="009774DE" w:rsidRPr="001B753A" w:rsidRDefault="009774DE" w:rsidP="002768F2">
      <w:pPr>
        <w:pStyle w:val="Style6"/>
        <w:widowControl/>
        <w:tabs>
          <w:tab w:val="left" w:pos="533"/>
        </w:tabs>
        <w:spacing w:line="240" w:lineRule="auto"/>
        <w:ind w:left="357"/>
        <w:rPr>
          <w:rStyle w:val="FontStyle18"/>
          <w:rFonts w:ascii="Tahoma" w:hAnsi="Tahoma" w:cs="Tahoma"/>
        </w:rPr>
      </w:pPr>
    </w:p>
    <w:p w:rsidR="00256AE2" w:rsidRPr="001B753A" w:rsidRDefault="009774DE" w:rsidP="002768F2">
      <w:pPr>
        <w:widowControl/>
        <w:numPr>
          <w:ilvl w:val="0"/>
          <w:numId w:val="25"/>
        </w:numPr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b/>
          <w:sz w:val="18"/>
          <w:szCs w:val="18"/>
        </w:rPr>
        <w:t>РАЗРЕШЕНИЕ СПОРОВ</w:t>
      </w:r>
    </w:p>
    <w:p w:rsidR="001B753A" w:rsidRPr="001B753A" w:rsidRDefault="001B753A" w:rsidP="001B753A">
      <w:pPr>
        <w:widowControl/>
        <w:ind w:left="360"/>
        <w:rPr>
          <w:rStyle w:val="FontStyle19"/>
          <w:rFonts w:ascii="Tahoma" w:hAnsi="Tahoma" w:cs="Tahoma"/>
          <w:sz w:val="18"/>
          <w:szCs w:val="18"/>
        </w:rPr>
      </w:pPr>
    </w:p>
    <w:p w:rsidR="00256AE2" w:rsidRPr="001B753A" w:rsidRDefault="00AF52B1" w:rsidP="003F0270">
      <w:pPr>
        <w:widowControl/>
        <w:ind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 xml:space="preserve">4.1. </w:t>
      </w:r>
      <w:r w:rsidR="00256AE2" w:rsidRPr="001B753A">
        <w:rPr>
          <w:rStyle w:val="FontStyle19"/>
          <w:rFonts w:ascii="Tahoma" w:hAnsi="Tahoma" w:cs="Tahoma"/>
          <w:sz w:val="18"/>
          <w:szCs w:val="18"/>
        </w:rPr>
        <w:t>П</w:t>
      </w:r>
      <w:r w:rsidR="009774DE" w:rsidRPr="001B753A">
        <w:rPr>
          <w:rStyle w:val="FontStyle19"/>
          <w:rFonts w:ascii="Tahoma" w:hAnsi="Tahoma" w:cs="Tahoma"/>
          <w:sz w:val="18"/>
          <w:szCs w:val="18"/>
        </w:rPr>
        <w:t xml:space="preserve">ри рассмотрении спорных вопросов, связанных с настоящим Соглашением, Стороны будут руководствоваться действующим законодательством Российской Федерации. </w:t>
      </w:r>
    </w:p>
    <w:p w:rsidR="009774DE" w:rsidRPr="001B753A" w:rsidRDefault="00AF52B1" w:rsidP="003F0270">
      <w:pPr>
        <w:widowControl/>
        <w:ind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 xml:space="preserve">4.2. </w:t>
      </w:r>
      <w:r w:rsidR="009774DE" w:rsidRPr="001B753A">
        <w:rPr>
          <w:rStyle w:val="FontStyle19"/>
          <w:rFonts w:ascii="Tahoma" w:hAnsi="Tahoma" w:cs="Tahoma"/>
          <w:sz w:val="18"/>
          <w:szCs w:val="18"/>
        </w:rPr>
        <w:t xml:space="preserve">Стороны будут принимать все необходимые меры к тому, чтобы в случае возникновения спорных вопросов решить их, прежде всего, в претензионном порядке. </w:t>
      </w:r>
    </w:p>
    <w:p w:rsidR="009774DE" w:rsidRPr="001B753A" w:rsidRDefault="00AF52B1" w:rsidP="003F0270">
      <w:pPr>
        <w:widowControl/>
        <w:ind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lastRenderedPageBreak/>
        <w:t xml:space="preserve">4.3. </w:t>
      </w:r>
      <w:r w:rsidR="009774DE" w:rsidRPr="001B753A">
        <w:rPr>
          <w:rStyle w:val="FontStyle19"/>
          <w:rFonts w:ascii="Tahoma" w:hAnsi="Tahoma" w:cs="Tahoma"/>
          <w:sz w:val="18"/>
          <w:szCs w:val="18"/>
        </w:rPr>
        <w:t xml:space="preserve">Сторона, получившая от другой Стороны претензию, обязана в течение 20 (двадцати) дней удовлетворить заявленные в претензии требования или направить другой Стороне мотивированный отказ с указанием оснований отказа. К ответу должны быть приложены все необходимые документы. </w:t>
      </w:r>
    </w:p>
    <w:p w:rsidR="009774DE" w:rsidRPr="001B753A" w:rsidRDefault="009774DE" w:rsidP="003F0270">
      <w:pPr>
        <w:widowControl/>
        <w:ind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>Спорные вопросы между Сторонами, не урегулированные в претензионном порядке, решаются в соответствии с законодательством Российской Федерации в Арбитражном суде города Москвы</w:t>
      </w:r>
      <w:r w:rsidR="003F0270" w:rsidRPr="001B753A">
        <w:rPr>
          <w:rStyle w:val="FontStyle19"/>
          <w:rFonts w:ascii="Tahoma" w:hAnsi="Tahoma" w:cs="Tahoma"/>
          <w:sz w:val="18"/>
          <w:szCs w:val="18"/>
        </w:rPr>
        <w:t>.</w:t>
      </w:r>
      <w:r w:rsidRPr="001B753A">
        <w:rPr>
          <w:rStyle w:val="FontStyle19"/>
          <w:rFonts w:ascii="Tahoma" w:hAnsi="Tahoma" w:cs="Tahoma"/>
          <w:sz w:val="18"/>
          <w:szCs w:val="18"/>
        </w:rPr>
        <w:t xml:space="preserve"> </w:t>
      </w:r>
    </w:p>
    <w:p w:rsidR="009774DE" w:rsidRPr="001B753A" w:rsidRDefault="009774DE" w:rsidP="009774DE">
      <w:pPr>
        <w:pStyle w:val="Style6"/>
        <w:widowControl/>
        <w:tabs>
          <w:tab w:val="left" w:pos="379"/>
        </w:tabs>
        <w:spacing w:line="230" w:lineRule="exact"/>
        <w:rPr>
          <w:rStyle w:val="FontStyle18"/>
          <w:rFonts w:ascii="Tahoma" w:hAnsi="Tahoma" w:cs="Tahoma"/>
        </w:rPr>
      </w:pPr>
    </w:p>
    <w:p w:rsidR="00135823" w:rsidRPr="001B753A" w:rsidRDefault="00135823" w:rsidP="00E134EB">
      <w:pPr>
        <w:widowControl/>
        <w:numPr>
          <w:ilvl w:val="0"/>
          <w:numId w:val="25"/>
        </w:numPr>
        <w:ind w:left="357" w:hanging="357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b/>
          <w:sz w:val="18"/>
          <w:szCs w:val="18"/>
        </w:rPr>
        <w:t>ДЕЙСТВИЕ СОГЛАШЕНИЯ И ЕГО ПРЕКРАЩЕНИЕ</w:t>
      </w:r>
    </w:p>
    <w:p w:rsidR="001B753A" w:rsidRPr="001B753A" w:rsidRDefault="001B753A" w:rsidP="001B753A">
      <w:pPr>
        <w:widowControl/>
        <w:ind w:left="357"/>
        <w:rPr>
          <w:rStyle w:val="FontStyle19"/>
          <w:rFonts w:ascii="Tahoma" w:hAnsi="Tahoma" w:cs="Tahoma"/>
          <w:sz w:val="18"/>
          <w:szCs w:val="18"/>
        </w:rPr>
      </w:pPr>
    </w:p>
    <w:p w:rsidR="00135823" w:rsidRPr="001B753A" w:rsidRDefault="00135823" w:rsidP="003F0270">
      <w:pPr>
        <w:widowControl/>
        <w:numPr>
          <w:ilvl w:val="1"/>
          <w:numId w:val="25"/>
        </w:numPr>
        <w:ind w:left="0"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 xml:space="preserve">Настоящее Соглашение вступает в силу с даты его подписания Сторонами и действует </w:t>
      </w:r>
      <w:r w:rsidR="00964C22">
        <w:rPr>
          <w:rStyle w:val="FontStyle19"/>
          <w:rFonts w:ascii="Tahoma" w:hAnsi="Tahoma" w:cs="Tahoma"/>
          <w:sz w:val="18"/>
          <w:szCs w:val="18"/>
        </w:rPr>
        <w:t>до его отмены одной из сторон.</w:t>
      </w:r>
    </w:p>
    <w:p w:rsidR="00135823" w:rsidRPr="001B753A" w:rsidRDefault="00964C22" w:rsidP="003F0270">
      <w:pPr>
        <w:widowControl/>
        <w:numPr>
          <w:ilvl w:val="1"/>
          <w:numId w:val="25"/>
        </w:numPr>
        <w:ind w:left="0"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>
        <w:rPr>
          <w:rStyle w:val="FontStyle19"/>
          <w:rFonts w:ascii="Tahoma" w:hAnsi="Tahoma" w:cs="Tahoma"/>
          <w:sz w:val="18"/>
          <w:szCs w:val="18"/>
        </w:rPr>
        <w:t xml:space="preserve">Уведомление </w:t>
      </w:r>
      <w:r w:rsidR="00135823" w:rsidRPr="001B753A">
        <w:rPr>
          <w:rStyle w:val="FontStyle19"/>
          <w:rFonts w:ascii="Tahoma" w:hAnsi="Tahoma" w:cs="Tahoma"/>
          <w:sz w:val="18"/>
          <w:szCs w:val="18"/>
        </w:rPr>
        <w:t xml:space="preserve">о расторжении </w:t>
      </w:r>
      <w:r w:rsidR="00A00387" w:rsidRPr="001B753A">
        <w:rPr>
          <w:rStyle w:val="FontStyle19"/>
          <w:rFonts w:ascii="Tahoma" w:hAnsi="Tahoma" w:cs="Tahoma"/>
          <w:sz w:val="18"/>
          <w:szCs w:val="18"/>
        </w:rPr>
        <w:t>Соглашения от</w:t>
      </w:r>
      <w:r>
        <w:rPr>
          <w:rStyle w:val="FontStyle19"/>
          <w:rFonts w:ascii="Tahoma" w:hAnsi="Tahoma" w:cs="Tahoma"/>
          <w:sz w:val="18"/>
          <w:szCs w:val="18"/>
        </w:rPr>
        <w:t xml:space="preserve"> одной из Сторон, направляется</w:t>
      </w:r>
      <w:r w:rsidR="00135823" w:rsidRPr="001B753A">
        <w:rPr>
          <w:rStyle w:val="FontStyle19"/>
          <w:rFonts w:ascii="Tahoma" w:hAnsi="Tahoma" w:cs="Tahoma"/>
          <w:sz w:val="18"/>
          <w:szCs w:val="18"/>
        </w:rPr>
        <w:t xml:space="preserve"> другой Стороне не менее, чем за 30</w:t>
      </w:r>
      <w:r>
        <w:rPr>
          <w:rStyle w:val="FontStyle19"/>
          <w:rFonts w:ascii="Tahoma" w:hAnsi="Tahoma" w:cs="Tahoma"/>
          <w:sz w:val="18"/>
          <w:szCs w:val="18"/>
        </w:rPr>
        <w:t xml:space="preserve"> (тридцать) календарных дней до даты расторжения.</w:t>
      </w:r>
    </w:p>
    <w:p w:rsidR="00135823" w:rsidRPr="001B753A" w:rsidRDefault="00135823" w:rsidP="003F0270">
      <w:pPr>
        <w:widowControl/>
        <w:numPr>
          <w:ilvl w:val="1"/>
          <w:numId w:val="25"/>
        </w:numPr>
        <w:ind w:left="0"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>Настоящее Соглашение составлено</w:t>
      </w:r>
      <w:r w:rsidR="00E134EB" w:rsidRPr="001B753A">
        <w:rPr>
          <w:rStyle w:val="FontStyle19"/>
          <w:rFonts w:ascii="Tahoma" w:hAnsi="Tahoma" w:cs="Tahoma"/>
          <w:sz w:val="18"/>
          <w:szCs w:val="18"/>
        </w:rPr>
        <w:t xml:space="preserve"> и подписано</w:t>
      </w:r>
      <w:r w:rsidRPr="001B753A">
        <w:rPr>
          <w:rStyle w:val="FontStyle19"/>
          <w:rFonts w:ascii="Tahoma" w:hAnsi="Tahoma" w:cs="Tahoma"/>
          <w:sz w:val="18"/>
          <w:szCs w:val="18"/>
        </w:rPr>
        <w:t xml:space="preserve"> в </w:t>
      </w:r>
      <w:r w:rsidR="00E134EB" w:rsidRPr="001B753A">
        <w:rPr>
          <w:rStyle w:val="FontStyle19"/>
          <w:rFonts w:ascii="Tahoma" w:hAnsi="Tahoma" w:cs="Tahoma"/>
          <w:sz w:val="18"/>
          <w:szCs w:val="18"/>
        </w:rPr>
        <w:t>2 (</w:t>
      </w:r>
      <w:r w:rsidRPr="001B753A">
        <w:rPr>
          <w:rStyle w:val="FontStyle19"/>
          <w:rFonts w:ascii="Tahoma" w:hAnsi="Tahoma" w:cs="Tahoma"/>
          <w:sz w:val="18"/>
          <w:szCs w:val="18"/>
        </w:rPr>
        <w:t>двух</w:t>
      </w:r>
      <w:r w:rsidR="00E134EB" w:rsidRPr="001B753A">
        <w:rPr>
          <w:rStyle w:val="FontStyle19"/>
          <w:rFonts w:ascii="Tahoma" w:hAnsi="Tahoma" w:cs="Tahoma"/>
          <w:sz w:val="18"/>
          <w:szCs w:val="18"/>
        </w:rPr>
        <w:t>)</w:t>
      </w:r>
      <w:r w:rsidRPr="001B753A">
        <w:rPr>
          <w:rStyle w:val="FontStyle19"/>
          <w:rFonts w:ascii="Tahoma" w:hAnsi="Tahoma" w:cs="Tahoma"/>
          <w:sz w:val="18"/>
          <w:szCs w:val="18"/>
        </w:rPr>
        <w:t xml:space="preserve"> </w:t>
      </w:r>
      <w:r w:rsidR="00A645F3" w:rsidRPr="001B753A">
        <w:rPr>
          <w:rStyle w:val="FontStyle19"/>
          <w:rFonts w:ascii="Tahoma" w:hAnsi="Tahoma" w:cs="Tahoma"/>
          <w:sz w:val="18"/>
          <w:szCs w:val="18"/>
        </w:rPr>
        <w:t xml:space="preserve">подлинных одинаковых </w:t>
      </w:r>
      <w:r w:rsidRPr="001B753A">
        <w:rPr>
          <w:rStyle w:val="FontStyle19"/>
          <w:rFonts w:ascii="Tahoma" w:hAnsi="Tahoma" w:cs="Tahoma"/>
          <w:sz w:val="18"/>
          <w:szCs w:val="18"/>
        </w:rPr>
        <w:t>экземплярах</w:t>
      </w:r>
      <w:r w:rsidR="003F0270" w:rsidRPr="001B753A">
        <w:rPr>
          <w:rStyle w:val="FontStyle19"/>
          <w:rFonts w:ascii="Tahoma" w:hAnsi="Tahoma" w:cs="Tahoma"/>
          <w:sz w:val="18"/>
          <w:szCs w:val="18"/>
        </w:rPr>
        <w:t>, имеющих одинаковую юридическую силу,</w:t>
      </w:r>
      <w:r w:rsidR="00C11CE4" w:rsidRPr="001B753A">
        <w:rPr>
          <w:rStyle w:val="FontStyle19"/>
          <w:rFonts w:ascii="Tahoma" w:hAnsi="Tahoma" w:cs="Tahoma"/>
          <w:sz w:val="18"/>
          <w:szCs w:val="18"/>
        </w:rPr>
        <w:t xml:space="preserve"> </w:t>
      </w:r>
      <w:r w:rsidRPr="001B753A">
        <w:rPr>
          <w:rStyle w:val="FontStyle19"/>
          <w:rFonts w:ascii="Tahoma" w:hAnsi="Tahoma" w:cs="Tahoma"/>
          <w:sz w:val="18"/>
          <w:szCs w:val="18"/>
        </w:rPr>
        <w:t>по одному для каждой из Сторон.</w:t>
      </w:r>
      <w:r w:rsidR="00A645F3" w:rsidRPr="001B753A">
        <w:rPr>
          <w:rStyle w:val="FontStyle19"/>
          <w:rFonts w:ascii="Tahoma" w:hAnsi="Tahoma" w:cs="Tahoma"/>
          <w:sz w:val="18"/>
          <w:szCs w:val="18"/>
        </w:rPr>
        <w:t xml:space="preserve"> </w:t>
      </w:r>
    </w:p>
    <w:p w:rsidR="00135823" w:rsidRPr="001B753A" w:rsidRDefault="00135823" w:rsidP="00A43FDD">
      <w:pPr>
        <w:widowControl/>
        <w:numPr>
          <w:ilvl w:val="1"/>
          <w:numId w:val="25"/>
        </w:numPr>
        <w:ind w:left="0" w:firstLine="360"/>
        <w:jc w:val="both"/>
        <w:rPr>
          <w:rStyle w:val="FontStyle19"/>
          <w:rFonts w:ascii="Tahoma" w:hAnsi="Tahoma" w:cs="Tahoma"/>
          <w:sz w:val="18"/>
          <w:szCs w:val="18"/>
        </w:rPr>
      </w:pPr>
      <w:r w:rsidRPr="001B753A">
        <w:rPr>
          <w:rStyle w:val="FontStyle19"/>
          <w:rFonts w:ascii="Tahoma" w:hAnsi="Tahoma" w:cs="Tahoma"/>
          <w:sz w:val="18"/>
          <w:szCs w:val="18"/>
        </w:rPr>
        <w:t>Любая из Сторон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</w:t>
      </w:r>
      <w:r w:rsidR="003F0270" w:rsidRPr="001B753A">
        <w:rPr>
          <w:rStyle w:val="FontStyle19"/>
          <w:rFonts w:ascii="Tahoma" w:hAnsi="Tahoma" w:cs="Tahoma"/>
          <w:sz w:val="18"/>
          <w:szCs w:val="18"/>
        </w:rPr>
        <w:t xml:space="preserve"> (тридцать)</w:t>
      </w:r>
      <w:r w:rsidR="00797483" w:rsidRPr="001B753A">
        <w:rPr>
          <w:rStyle w:val="FontStyle19"/>
          <w:rFonts w:ascii="Tahoma" w:hAnsi="Tahoma" w:cs="Tahoma"/>
          <w:sz w:val="18"/>
          <w:szCs w:val="18"/>
        </w:rPr>
        <w:t xml:space="preserve"> календарных</w:t>
      </w:r>
      <w:r w:rsidRPr="001B753A">
        <w:rPr>
          <w:rStyle w:val="FontStyle19"/>
          <w:rFonts w:ascii="Tahoma" w:hAnsi="Tahoma" w:cs="Tahoma"/>
          <w:sz w:val="18"/>
          <w:szCs w:val="18"/>
        </w:rPr>
        <w:t xml:space="preserve"> дней до</w:t>
      </w:r>
      <w:r w:rsidR="003F0270" w:rsidRPr="001B753A">
        <w:rPr>
          <w:rStyle w:val="FontStyle19"/>
          <w:rFonts w:ascii="Tahoma" w:hAnsi="Tahoma" w:cs="Tahoma"/>
          <w:sz w:val="18"/>
          <w:szCs w:val="18"/>
        </w:rPr>
        <w:t xml:space="preserve"> даты</w:t>
      </w:r>
      <w:r w:rsidRPr="001B753A">
        <w:rPr>
          <w:rStyle w:val="FontStyle19"/>
          <w:rFonts w:ascii="Tahoma" w:hAnsi="Tahoma" w:cs="Tahoma"/>
          <w:sz w:val="18"/>
          <w:szCs w:val="18"/>
        </w:rPr>
        <w:t xml:space="preserve"> расторжения Соглашения.</w:t>
      </w:r>
    </w:p>
    <w:p w:rsidR="004A4516" w:rsidRPr="001B753A" w:rsidRDefault="004A4516" w:rsidP="002768F2">
      <w:pPr>
        <w:widowControl/>
        <w:ind w:left="360"/>
        <w:jc w:val="both"/>
        <w:rPr>
          <w:rStyle w:val="FontStyle19"/>
          <w:rFonts w:ascii="Tahoma" w:hAnsi="Tahoma" w:cs="Tahoma"/>
          <w:sz w:val="18"/>
          <w:szCs w:val="18"/>
        </w:rPr>
      </w:pPr>
    </w:p>
    <w:p w:rsidR="0079404E" w:rsidRPr="0079404E" w:rsidRDefault="0079404E" w:rsidP="0079404E">
      <w:pPr>
        <w:pStyle w:val="a4"/>
        <w:numPr>
          <w:ilvl w:val="0"/>
          <w:numId w:val="25"/>
        </w:num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79404E">
        <w:rPr>
          <w:rFonts w:ascii="Tahoma" w:hAnsi="Tahoma" w:cs="Tahoma"/>
          <w:b/>
          <w:sz w:val="18"/>
          <w:szCs w:val="18"/>
        </w:rPr>
        <w:t>РЕКВИЗИТЫ И ПОДПИСИ СТОРОН</w:t>
      </w:r>
    </w:p>
    <w:p w:rsidR="0079404E" w:rsidRDefault="0079404E" w:rsidP="0079404E">
      <w:pPr>
        <w:suppressAutoHyphens/>
        <w:contextualSpacing/>
        <w:jc w:val="center"/>
        <w:rPr>
          <w:rFonts w:ascii="Tahoma" w:hAnsi="Tahoma" w:cs="Tahoma"/>
          <w:sz w:val="18"/>
          <w:szCs w:val="18"/>
        </w:rPr>
      </w:pPr>
    </w:p>
    <w:tbl>
      <w:tblPr>
        <w:tblW w:w="20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3656"/>
        <w:gridCol w:w="4113"/>
        <w:gridCol w:w="4113"/>
        <w:gridCol w:w="4113"/>
      </w:tblGrid>
      <w:tr w:rsidR="0079404E" w:rsidTr="008270A0">
        <w:trPr>
          <w:trHeight w:val="201"/>
        </w:trPr>
        <w:tc>
          <w:tcPr>
            <w:tcW w:w="4570" w:type="dxa"/>
          </w:tcPr>
          <w:p w:rsidR="0079404E" w:rsidRPr="0079404E" w:rsidRDefault="0079404E" w:rsidP="0079404E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79404E">
              <w:rPr>
                <w:rFonts w:ascii="Tahoma" w:hAnsi="Tahoma" w:cs="Tahoma"/>
                <w:b/>
                <w:sz w:val="20"/>
                <w:szCs w:val="20"/>
              </w:rPr>
              <w:t>Сторона 1</w:t>
            </w:r>
          </w:p>
        </w:tc>
        <w:tc>
          <w:tcPr>
            <w:tcW w:w="3656" w:type="dxa"/>
          </w:tcPr>
          <w:p w:rsidR="0079404E" w:rsidRPr="0079404E" w:rsidRDefault="0079404E" w:rsidP="0079404E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79404E">
              <w:rPr>
                <w:rFonts w:ascii="Tahoma" w:hAnsi="Tahoma" w:cs="Tahoma"/>
                <w:b/>
                <w:sz w:val="20"/>
                <w:szCs w:val="20"/>
              </w:rPr>
              <w:t>Сторона 2</w:t>
            </w:r>
          </w:p>
        </w:tc>
        <w:tc>
          <w:tcPr>
            <w:tcW w:w="4113" w:type="dxa"/>
          </w:tcPr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13" w:type="dxa"/>
          </w:tcPr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13" w:type="dxa"/>
            <w:hideMark/>
          </w:tcPr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404E" w:rsidTr="008270A0">
        <w:trPr>
          <w:trHeight w:val="1809"/>
        </w:trPr>
        <w:tc>
          <w:tcPr>
            <w:tcW w:w="4570" w:type="dxa"/>
          </w:tcPr>
          <w:p w:rsidR="0079404E" w:rsidRPr="0079404E" w:rsidRDefault="0079404E" w:rsidP="0079404E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79404E">
              <w:rPr>
                <w:rFonts w:ascii="Tahoma" w:hAnsi="Tahoma" w:cs="Tahoma"/>
                <w:b/>
                <w:sz w:val="20"/>
                <w:szCs w:val="20"/>
              </w:rPr>
              <w:t>Общество с ограниченной                                             ответственностью</w:t>
            </w:r>
          </w:p>
          <w:p w:rsidR="0079404E" w:rsidRDefault="0079404E" w:rsidP="0079404E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79404E">
              <w:rPr>
                <w:rFonts w:ascii="Tahoma" w:hAnsi="Tahoma" w:cs="Tahoma"/>
                <w:b/>
                <w:sz w:val="20"/>
                <w:szCs w:val="20"/>
              </w:rPr>
              <w:t xml:space="preserve">«ТК </w:t>
            </w:r>
            <w:proofErr w:type="spellStart"/>
            <w:r w:rsidRPr="0079404E">
              <w:rPr>
                <w:rFonts w:ascii="Tahoma" w:hAnsi="Tahoma" w:cs="Tahoma"/>
                <w:b/>
                <w:sz w:val="20"/>
                <w:szCs w:val="20"/>
              </w:rPr>
              <w:t>Фуд</w:t>
            </w:r>
            <w:proofErr w:type="spellEnd"/>
            <w:r w:rsidRPr="0079404E">
              <w:rPr>
                <w:rFonts w:ascii="Tahoma" w:hAnsi="Tahoma" w:cs="Tahoma"/>
                <w:b/>
                <w:sz w:val="20"/>
                <w:szCs w:val="20"/>
              </w:rPr>
              <w:t xml:space="preserve"> логистик»</w:t>
            </w:r>
          </w:p>
          <w:p w:rsidR="00B234CA" w:rsidRDefault="00B234CA" w:rsidP="00B234CA">
            <w:pPr>
              <w:widowControl/>
              <w:wordWrap w:val="0"/>
              <w:autoSpaceDE/>
              <w:autoSpaceDN/>
              <w:adjustRightInd/>
              <w:spacing w:line="30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Идентификатор участника</w:t>
            </w:r>
          </w:p>
          <w:p w:rsidR="00B234CA" w:rsidRPr="00B234CA" w:rsidRDefault="00B234CA" w:rsidP="00B234CA">
            <w:pPr>
              <w:widowControl/>
              <w:wordWrap w:val="0"/>
              <w:autoSpaceDE/>
              <w:autoSpaceDN/>
              <w:adjustRightInd/>
              <w:spacing w:line="30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234CA">
              <w:rPr>
                <w:rFonts w:ascii="Tahoma" w:hAnsi="Tahoma" w:cs="Tahoma"/>
                <w:sz w:val="20"/>
                <w:szCs w:val="20"/>
              </w:rPr>
              <w:t>2BM-5404318479-540401001-202307130359132837576 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 xml:space="preserve">Юридический адрес: 630052, г. Новосибирск, ул. </w:t>
            </w:r>
            <w:proofErr w:type="spellStart"/>
            <w:r w:rsidRPr="0079404E">
              <w:rPr>
                <w:rFonts w:ascii="Tahoma" w:hAnsi="Tahoma" w:cs="Tahoma"/>
                <w:sz w:val="20"/>
                <w:szCs w:val="20"/>
              </w:rPr>
              <w:t>Архонский</w:t>
            </w:r>
            <w:proofErr w:type="spellEnd"/>
            <w:r w:rsidRPr="0079404E">
              <w:rPr>
                <w:rFonts w:ascii="Tahoma" w:hAnsi="Tahoma" w:cs="Tahoma"/>
                <w:sz w:val="20"/>
                <w:szCs w:val="20"/>
              </w:rPr>
              <w:t xml:space="preserve"> переулок 15/1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 xml:space="preserve">Фактический адрес: 630052, г. Новосибирск, ул. </w:t>
            </w:r>
            <w:proofErr w:type="spellStart"/>
            <w:r w:rsidRPr="0079404E">
              <w:rPr>
                <w:rFonts w:ascii="Tahoma" w:hAnsi="Tahoma" w:cs="Tahoma"/>
                <w:sz w:val="20"/>
                <w:szCs w:val="20"/>
              </w:rPr>
              <w:t>Архонский</w:t>
            </w:r>
            <w:proofErr w:type="spellEnd"/>
            <w:r w:rsidRPr="0079404E">
              <w:rPr>
                <w:rFonts w:ascii="Tahoma" w:hAnsi="Tahoma" w:cs="Tahoma"/>
                <w:sz w:val="20"/>
                <w:szCs w:val="20"/>
              </w:rPr>
              <w:t xml:space="preserve"> переулок 15/1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ИНН: 5404318479 /КПП: 540401001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ОГРН: 1235400026730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40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ОКПО: </w:t>
            </w:r>
            <w:r w:rsidRPr="0079404E">
              <w:rPr>
                <w:rFonts w:ascii="Tahoma" w:hAnsi="Tahoma" w:cs="Tahoma"/>
                <w:sz w:val="20"/>
                <w:szCs w:val="20"/>
              </w:rPr>
              <w:t>55912780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40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ОКАТО: </w:t>
            </w:r>
            <w:r w:rsidRPr="0079404E">
              <w:rPr>
                <w:rFonts w:ascii="Tahoma" w:hAnsi="Tahoma" w:cs="Tahoma"/>
                <w:sz w:val="20"/>
                <w:szCs w:val="20"/>
              </w:rPr>
              <w:t>50401377000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40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ОКВЭД: 49.41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р/с 40702810520000019787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в    банке ООО «Банк Точка»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к/с 30101810745374525104</w:t>
            </w:r>
          </w:p>
          <w:p w:rsidR="0079404E" w:rsidRPr="0079404E" w:rsidRDefault="0079404E" w:rsidP="0079404E">
            <w:pPr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БИК: 044525104</w:t>
            </w:r>
          </w:p>
          <w:p w:rsidR="0079404E" w:rsidRPr="0079404E" w:rsidRDefault="0079404E" w:rsidP="0079404E">
            <w:pPr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logist@foodplanet.su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________________/ _______________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3656" w:type="dxa"/>
          </w:tcPr>
          <w:p w:rsidR="0079404E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104C26" w:rsidRPr="0079404E" w:rsidRDefault="00104C26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__</w:t>
            </w:r>
            <w:r w:rsidR="008270A0">
              <w:rPr>
                <w:rFonts w:ascii="Tahoma" w:hAnsi="Tahoma" w:cs="Tahoma"/>
                <w:sz w:val="20"/>
                <w:szCs w:val="20"/>
              </w:rPr>
              <w:t>______________/_____________</w:t>
            </w:r>
          </w:p>
          <w:p w:rsidR="0079404E" w:rsidRPr="0079404E" w:rsidRDefault="0079404E" w:rsidP="0079404E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9404E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113" w:type="dxa"/>
          </w:tcPr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3" w:type="dxa"/>
          </w:tcPr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3" w:type="dxa"/>
          </w:tcPr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9404E" w:rsidRDefault="0079404E" w:rsidP="0079404E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74DE" w:rsidRPr="001B753A" w:rsidRDefault="009774DE" w:rsidP="003F0270">
      <w:pPr>
        <w:widowControl/>
        <w:tabs>
          <w:tab w:val="left" w:pos="0"/>
          <w:tab w:val="left" w:pos="379"/>
        </w:tabs>
        <w:spacing w:after="240"/>
        <w:ind w:left="788"/>
        <w:jc w:val="both"/>
        <w:rPr>
          <w:rStyle w:val="FontStyle18"/>
          <w:rFonts w:ascii="Tahoma" w:hAnsi="Tahoma" w:cs="Tahoma"/>
        </w:rPr>
      </w:pPr>
    </w:p>
    <w:sectPr w:rsidR="009774DE" w:rsidRPr="001B753A" w:rsidSect="00E92DA2">
      <w:footerReference w:type="default" r:id="rId8"/>
      <w:type w:val="continuous"/>
      <w:pgSz w:w="11905" w:h="16837"/>
      <w:pgMar w:top="567" w:right="1030" w:bottom="1440" w:left="11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53" w:rsidRDefault="007F4153">
      <w:r>
        <w:separator/>
      </w:r>
    </w:p>
  </w:endnote>
  <w:endnote w:type="continuationSeparator" w:id="0">
    <w:p w:rsidR="007F4153" w:rsidRDefault="007F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0B" w:rsidRDefault="00845F0B">
    <w:pPr>
      <w:pStyle w:val="Style5"/>
      <w:widowControl/>
      <w:ind w:left="4733" w:right="-1522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4F45AB">
      <w:rPr>
        <w:rStyle w:val="FontStyle21"/>
        <w:noProof/>
      </w:rPr>
      <w:t>3</w:t>
    </w:r>
    <w:r>
      <w:rPr>
        <w:rStyle w:val="FontStyle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53" w:rsidRDefault="007F4153">
      <w:r>
        <w:separator/>
      </w:r>
    </w:p>
  </w:footnote>
  <w:footnote w:type="continuationSeparator" w:id="0">
    <w:p w:rsidR="007F4153" w:rsidRDefault="007F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281964"/>
    <w:lvl w:ilvl="0">
      <w:numFmt w:val="bullet"/>
      <w:lvlText w:val="*"/>
      <w:lvlJc w:val="left"/>
    </w:lvl>
  </w:abstractNum>
  <w:abstractNum w:abstractNumId="1" w15:restartNumberingAfterBreak="0">
    <w:nsid w:val="085429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7328D"/>
    <w:multiLevelType w:val="multilevel"/>
    <w:tmpl w:val="71E4C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ACF64F2"/>
    <w:multiLevelType w:val="singleLevel"/>
    <w:tmpl w:val="CAE64D1C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5745E9"/>
    <w:multiLevelType w:val="multilevel"/>
    <w:tmpl w:val="B36CB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6C3A4E"/>
    <w:multiLevelType w:val="hybridMultilevel"/>
    <w:tmpl w:val="F59272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3F77EA"/>
    <w:multiLevelType w:val="singleLevel"/>
    <w:tmpl w:val="3EB4D484"/>
    <w:lvl w:ilvl="0">
      <w:start w:val="3"/>
      <w:numFmt w:val="decimal"/>
      <w:lvlText w:val="6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D4504B"/>
    <w:multiLevelType w:val="hybridMultilevel"/>
    <w:tmpl w:val="4E4AE1D6"/>
    <w:lvl w:ilvl="0" w:tplc="9614F11C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F53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C44AD"/>
    <w:multiLevelType w:val="singleLevel"/>
    <w:tmpl w:val="17E88A88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3461F1"/>
    <w:multiLevelType w:val="hybridMultilevel"/>
    <w:tmpl w:val="70E474A4"/>
    <w:lvl w:ilvl="0" w:tplc="4CD891B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B80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10408"/>
    <w:multiLevelType w:val="multilevel"/>
    <w:tmpl w:val="3238F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89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8F2E01"/>
    <w:multiLevelType w:val="multilevel"/>
    <w:tmpl w:val="EBFA8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914B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F32BD"/>
    <w:multiLevelType w:val="hybridMultilevel"/>
    <w:tmpl w:val="65700E56"/>
    <w:lvl w:ilvl="0" w:tplc="4CD891B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35678"/>
    <w:multiLevelType w:val="multilevel"/>
    <w:tmpl w:val="3B62AA3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4E2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131618"/>
    <w:multiLevelType w:val="multilevel"/>
    <w:tmpl w:val="71E4C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42B259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081E30"/>
    <w:multiLevelType w:val="hybridMultilevel"/>
    <w:tmpl w:val="9C364E44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4A0444F1"/>
    <w:multiLevelType w:val="singleLevel"/>
    <w:tmpl w:val="467EA45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ADD3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2C7DF4"/>
    <w:multiLevelType w:val="singleLevel"/>
    <w:tmpl w:val="B9407AEC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EE7B21"/>
    <w:multiLevelType w:val="singleLevel"/>
    <w:tmpl w:val="D75C84BC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DE7EC5"/>
    <w:multiLevelType w:val="singleLevel"/>
    <w:tmpl w:val="238E7FE6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9E3C2A"/>
    <w:multiLevelType w:val="multilevel"/>
    <w:tmpl w:val="A664B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8" w15:restartNumberingAfterBreak="0">
    <w:nsid w:val="5A9D0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973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762832"/>
    <w:multiLevelType w:val="hybridMultilevel"/>
    <w:tmpl w:val="7D50D850"/>
    <w:lvl w:ilvl="0" w:tplc="2E9A2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D6A73"/>
    <w:multiLevelType w:val="hybridMultilevel"/>
    <w:tmpl w:val="1F0A2F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353230"/>
    <w:multiLevelType w:val="singleLevel"/>
    <w:tmpl w:val="4E64B9C2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BC6A65"/>
    <w:multiLevelType w:val="singleLevel"/>
    <w:tmpl w:val="C8FE74E2"/>
    <w:lvl w:ilvl="0">
      <w:start w:val="4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7F109D"/>
    <w:multiLevelType w:val="multilevel"/>
    <w:tmpl w:val="9FE6A3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6C13718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75CB3720"/>
    <w:multiLevelType w:val="hybridMultilevel"/>
    <w:tmpl w:val="FA5648B4"/>
    <w:lvl w:ilvl="0" w:tplc="4CD891B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D581C"/>
    <w:multiLevelType w:val="multilevel"/>
    <w:tmpl w:val="71E4C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96314F7"/>
    <w:multiLevelType w:val="multilevel"/>
    <w:tmpl w:val="43801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C965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3"/>
    <w:lvlOverride w:ilvl="0">
      <w:lvl w:ilvl="0">
        <w:start w:val="4"/>
        <w:numFmt w:val="decimal"/>
        <w:lvlText w:val="2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6"/>
  </w:num>
  <w:num w:numId="7">
    <w:abstractNumId w:val="3"/>
  </w:num>
  <w:num w:numId="8">
    <w:abstractNumId w:val="25"/>
  </w:num>
  <w:num w:numId="9">
    <w:abstractNumId w:val="24"/>
  </w:num>
  <w:num w:numId="10">
    <w:abstractNumId w:val="24"/>
    <w:lvlOverride w:ilvl="0">
      <w:lvl w:ilvl="0">
        <w:start w:val="1"/>
        <w:numFmt w:val="decimal"/>
        <w:lvlText w:val="5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37"/>
  </w:num>
  <w:num w:numId="15">
    <w:abstractNumId w:val="38"/>
  </w:num>
  <w:num w:numId="16">
    <w:abstractNumId w:val="27"/>
  </w:num>
  <w:num w:numId="17">
    <w:abstractNumId w:val="2"/>
  </w:num>
  <w:num w:numId="18">
    <w:abstractNumId w:val="7"/>
  </w:num>
  <w:num w:numId="19">
    <w:abstractNumId w:val="30"/>
  </w:num>
  <w:num w:numId="20">
    <w:abstractNumId w:val="12"/>
  </w:num>
  <w:num w:numId="21">
    <w:abstractNumId w:val="21"/>
  </w:num>
  <w:num w:numId="22">
    <w:abstractNumId w:val="14"/>
  </w:num>
  <w:num w:numId="23">
    <w:abstractNumId w:val="5"/>
  </w:num>
  <w:num w:numId="24">
    <w:abstractNumId w:val="34"/>
  </w:num>
  <w:num w:numId="25">
    <w:abstractNumId w:val="4"/>
  </w:num>
  <w:num w:numId="26">
    <w:abstractNumId w:val="1"/>
  </w:num>
  <w:num w:numId="27">
    <w:abstractNumId w:val="23"/>
  </w:num>
  <w:num w:numId="28">
    <w:abstractNumId w:val="39"/>
  </w:num>
  <w:num w:numId="29">
    <w:abstractNumId w:val="20"/>
  </w:num>
  <w:num w:numId="30">
    <w:abstractNumId w:val="29"/>
  </w:num>
  <w:num w:numId="31">
    <w:abstractNumId w:val="31"/>
  </w:num>
  <w:num w:numId="32">
    <w:abstractNumId w:val="8"/>
  </w:num>
  <w:num w:numId="33">
    <w:abstractNumId w:val="28"/>
  </w:num>
  <w:num w:numId="34">
    <w:abstractNumId w:val="15"/>
  </w:num>
  <w:num w:numId="35">
    <w:abstractNumId w:val="35"/>
  </w:num>
  <w:num w:numId="36">
    <w:abstractNumId w:val="13"/>
  </w:num>
  <w:num w:numId="37">
    <w:abstractNumId w:val="18"/>
  </w:num>
  <w:num w:numId="38">
    <w:abstractNumId w:val="11"/>
  </w:num>
  <w:num w:numId="39">
    <w:abstractNumId w:val="16"/>
  </w:num>
  <w:num w:numId="40">
    <w:abstractNumId w:val="16"/>
    <w:lvlOverride w:ilvl="0">
      <w:lvl w:ilvl="0" w:tplc="4CD891B6">
        <w:start w:val="1"/>
        <w:numFmt w:val="russianLow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41">
    <w:abstractNumId w:val="36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8"/>
    <w:rsid w:val="0000701B"/>
    <w:rsid w:val="00014F81"/>
    <w:rsid w:val="0002650B"/>
    <w:rsid w:val="00030888"/>
    <w:rsid w:val="00040C9B"/>
    <w:rsid w:val="00053EC2"/>
    <w:rsid w:val="00060EC4"/>
    <w:rsid w:val="00061178"/>
    <w:rsid w:val="00065798"/>
    <w:rsid w:val="0009195E"/>
    <w:rsid w:val="00092034"/>
    <w:rsid w:val="000B5038"/>
    <w:rsid w:val="000C45E6"/>
    <w:rsid w:val="000C72C3"/>
    <w:rsid w:val="000D1F6E"/>
    <w:rsid w:val="000D22A0"/>
    <w:rsid w:val="000E3094"/>
    <w:rsid w:val="001015E4"/>
    <w:rsid w:val="00102395"/>
    <w:rsid w:val="001023A0"/>
    <w:rsid w:val="00104C26"/>
    <w:rsid w:val="0011469D"/>
    <w:rsid w:val="00123AB8"/>
    <w:rsid w:val="0012480E"/>
    <w:rsid w:val="00130437"/>
    <w:rsid w:val="00135823"/>
    <w:rsid w:val="00143F15"/>
    <w:rsid w:val="00163127"/>
    <w:rsid w:val="001641AF"/>
    <w:rsid w:val="00166334"/>
    <w:rsid w:val="0018676C"/>
    <w:rsid w:val="001964E9"/>
    <w:rsid w:val="001A7DC6"/>
    <w:rsid w:val="001B753A"/>
    <w:rsid w:val="001D6326"/>
    <w:rsid w:val="001E1D6C"/>
    <w:rsid w:val="001E62A5"/>
    <w:rsid w:val="002030F5"/>
    <w:rsid w:val="00215992"/>
    <w:rsid w:val="00221589"/>
    <w:rsid w:val="00233F96"/>
    <w:rsid w:val="002347FF"/>
    <w:rsid w:val="00244C4C"/>
    <w:rsid w:val="002515F8"/>
    <w:rsid w:val="00256AE2"/>
    <w:rsid w:val="00260FF5"/>
    <w:rsid w:val="002768F2"/>
    <w:rsid w:val="002D1A6D"/>
    <w:rsid w:val="002E46A7"/>
    <w:rsid w:val="002F0074"/>
    <w:rsid w:val="002F2FB7"/>
    <w:rsid w:val="002F31F8"/>
    <w:rsid w:val="0031296D"/>
    <w:rsid w:val="003175FA"/>
    <w:rsid w:val="00342C73"/>
    <w:rsid w:val="00356187"/>
    <w:rsid w:val="003570B1"/>
    <w:rsid w:val="00362872"/>
    <w:rsid w:val="0036422C"/>
    <w:rsid w:val="00371965"/>
    <w:rsid w:val="0037216B"/>
    <w:rsid w:val="003754A8"/>
    <w:rsid w:val="00376ADA"/>
    <w:rsid w:val="003B0BC6"/>
    <w:rsid w:val="003C040A"/>
    <w:rsid w:val="003C410E"/>
    <w:rsid w:val="003D21FA"/>
    <w:rsid w:val="003D2791"/>
    <w:rsid w:val="003E6E6D"/>
    <w:rsid w:val="003F0270"/>
    <w:rsid w:val="0040079F"/>
    <w:rsid w:val="00412C86"/>
    <w:rsid w:val="004225DE"/>
    <w:rsid w:val="00422FA5"/>
    <w:rsid w:val="0042533D"/>
    <w:rsid w:val="00426EEB"/>
    <w:rsid w:val="0044106B"/>
    <w:rsid w:val="0044413B"/>
    <w:rsid w:val="00464618"/>
    <w:rsid w:val="00470333"/>
    <w:rsid w:val="004758AD"/>
    <w:rsid w:val="0048538C"/>
    <w:rsid w:val="004A4516"/>
    <w:rsid w:val="004A494D"/>
    <w:rsid w:val="004C72BD"/>
    <w:rsid w:val="004E16F6"/>
    <w:rsid w:val="004E21E0"/>
    <w:rsid w:val="004F3F11"/>
    <w:rsid w:val="004F45AB"/>
    <w:rsid w:val="00524C15"/>
    <w:rsid w:val="005259EB"/>
    <w:rsid w:val="00530DD2"/>
    <w:rsid w:val="0054774D"/>
    <w:rsid w:val="00550176"/>
    <w:rsid w:val="00574E29"/>
    <w:rsid w:val="00576CC3"/>
    <w:rsid w:val="005771F9"/>
    <w:rsid w:val="00587F80"/>
    <w:rsid w:val="00590B81"/>
    <w:rsid w:val="00592F62"/>
    <w:rsid w:val="005A49A1"/>
    <w:rsid w:val="005E0668"/>
    <w:rsid w:val="005F09F5"/>
    <w:rsid w:val="00606295"/>
    <w:rsid w:val="0060717F"/>
    <w:rsid w:val="00610377"/>
    <w:rsid w:val="00623926"/>
    <w:rsid w:val="00630280"/>
    <w:rsid w:val="00652C68"/>
    <w:rsid w:val="0066512D"/>
    <w:rsid w:val="006A7263"/>
    <w:rsid w:val="006D3B1D"/>
    <w:rsid w:val="006E2DE8"/>
    <w:rsid w:val="006F1391"/>
    <w:rsid w:val="006F1702"/>
    <w:rsid w:val="007132C5"/>
    <w:rsid w:val="00735E2A"/>
    <w:rsid w:val="00742EB5"/>
    <w:rsid w:val="007459FE"/>
    <w:rsid w:val="0076357F"/>
    <w:rsid w:val="00771A50"/>
    <w:rsid w:val="0078295B"/>
    <w:rsid w:val="00792A2B"/>
    <w:rsid w:val="0079404E"/>
    <w:rsid w:val="00796F5A"/>
    <w:rsid w:val="00797483"/>
    <w:rsid w:val="007A4F08"/>
    <w:rsid w:val="007D6FA5"/>
    <w:rsid w:val="007D7FCE"/>
    <w:rsid w:val="007F4153"/>
    <w:rsid w:val="007F4269"/>
    <w:rsid w:val="00804EEC"/>
    <w:rsid w:val="00822D84"/>
    <w:rsid w:val="008270A0"/>
    <w:rsid w:val="00830EB6"/>
    <w:rsid w:val="00835621"/>
    <w:rsid w:val="00837D6B"/>
    <w:rsid w:val="00845F0B"/>
    <w:rsid w:val="00861719"/>
    <w:rsid w:val="00867E08"/>
    <w:rsid w:val="00876002"/>
    <w:rsid w:val="008879B2"/>
    <w:rsid w:val="00894514"/>
    <w:rsid w:val="00896E88"/>
    <w:rsid w:val="008A0848"/>
    <w:rsid w:val="008A1C43"/>
    <w:rsid w:val="008A3749"/>
    <w:rsid w:val="008A5B25"/>
    <w:rsid w:val="008B2BFD"/>
    <w:rsid w:val="008B4978"/>
    <w:rsid w:val="008B5FE7"/>
    <w:rsid w:val="008E55E7"/>
    <w:rsid w:val="008E5915"/>
    <w:rsid w:val="008E5E2B"/>
    <w:rsid w:val="008E661D"/>
    <w:rsid w:val="008F49F6"/>
    <w:rsid w:val="00910A77"/>
    <w:rsid w:val="0092190D"/>
    <w:rsid w:val="00925843"/>
    <w:rsid w:val="00925C94"/>
    <w:rsid w:val="0093782B"/>
    <w:rsid w:val="00937BE9"/>
    <w:rsid w:val="00941D47"/>
    <w:rsid w:val="0094583E"/>
    <w:rsid w:val="00964C22"/>
    <w:rsid w:val="009774DE"/>
    <w:rsid w:val="009947FF"/>
    <w:rsid w:val="009B7DCB"/>
    <w:rsid w:val="009C305C"/>
    <w:rsid w:val="009D1598"/>
    <w:rsid w:val="009D4F05"/>
    <w:rsid w:val="009E49CF"/>
    <w:rsid w:val="00A00387"/>
    <w:rsid w:val="00A037E2"/>
    <w:rsid w:val="00A04EED"/>
    <w:rsid w:val="00A202FD"/>
    <w:rsid w:val="00A325F8"/>
    <w:rsid w:val="00A43FDD"/>
    <w:rsid w:val="00A55CF4"/>
    <w:rsid w:val="00A645F3"/>
    <w:rsid w:val="00A72D44"/>
    <w:rsid w:val="00A8271F"/>
    <w:rsid w:val="00A83B03"/>
    <w:rsid w:val="00A94094"/>
    <w:rsid w:val="00AA4217"/>
    <w:rsid w:val="00AC0D26"/>
    <w:rsid w:val="00AE1AD9"/>
    <w:rsid w:val="00AF21DE"/>
    <w:rsid w:val="00AF52B1"/>
    <w:rsid w:val="00AF6507"/>
    <w:rsid w:val="00B06430"/>
    <w:rsid w:val="00B234CA"/>
    <w:rsid w:val="00B36FCB"/>
    <w:rsid w:val="00B374E6"/>
    <w:rsid w:val="00B44E03"/>
    <w:rsid w:val="00B55391"/>
    <w:rsid w:val="00B5609D"/>
    <w:rsid w:val="00B708FD"/>
    <w:rsid w:val="00BE024A"/>
    <w:rsid w:val="00BE0E97"/>
    <w:rsid w:val="00BE5B78"/>
    <w:rsid w:val="00C011A7"/>
    <w:rsid w:val="00C11CE4"/>
    <w:rsid w:val="00C52D4E"/>
    <w:rsid w:val="00C60554"/>
    <w:rsid w:val="00C615A1"/>
    <w:rsid w:val="00C6201D"/>
    <w:rsid w:val="00C7125D"/>
    <w:rsid w:val="00C9788F"/>
    <w:rsid w:val="00CA302D"/>
    <w:rsid w:val="00CA615D"/>
    <w:rsid w:val="00CD12B5"/>
    <w:rsid w:val="00CD5494"/>
    <w:rsid w:val="00CD707D"/>
    <w:rsid w:val="00CE1D86"/>
    <w:rsid w:val="00CE2270"/>
    <w:rsid w:val="00CE3F24"/>
    <w:rsid w:val="00CE4C42"/>
    <w:rsid w:val="00CF3FB2"/>
    <w:rsid w:val="00D200AF"/>
    <w:rsid w:val="00D25761"/>
    <w:rsid w:val="00D30561"/>
    <w:rsid w:val="00D46700"/>
    <w:rsid w:val="00D574DC"/>
    <w:rsid w:val="00D6030B"/>
    <w:rsid w:val="00D6178C"/>
    <w:rsid w:val="00D62A4F"/>
    <w:rsid w:val="00D63251"/>
    <w:rsid w:val="00D764E6"/>
    <w:rsid w:val="00D76838"/>
    <w:rsid w:val="00D93966"/>
    <w:rsid w:val="00D93D73"/>
    <w:rsid w:val="00D96863"/>
    <w:rsid w:val="00DA00D1"/>
    <w:rsid w:val="00DA27C1"/>
    <w:rsid w:val="00DA6B27"/>
    <w:rsid w:val="00DA7E76"/>
    <w:rsid w:val="00DC1A85"/>
    <w:rsid w:val="00DD4333"/>
    <w:rsid w:val="00DD68F5"/>
    <w:rsid w:val="00DE6615"/>
    <w:rsid w:val="00DF7138"/>
    <w:rsid w:val="00E05901"/>
    <w:rsid w:val="00E134EB"/>
    <w:rsid w:val="00E26C27"/>
    <w:rsid w:val="00E36279"/>
    <w:rsid w:val="00E454C6"/>
    <w:rsid w:val="00E478B7"/>
    <w:rsid w:val="00E47D1B"/>
    <w:rsid w:val="00E60719"/>
    <w:rsid w:val="00E84C78"/>
    <w:rsid w:val="00E876D3"/>
    <w:rsid w:val="00E92DA2"/>
    <w:rsid w:val="00E97977"/>
    <w:rsid w:val="00EA4999"/>
    <w:rsid w:val="00EC612E"/>
    <w:rsid w:val="00EC7EE3"/>
    <w:rsid w:val="00ED4357"/>
    <w:rsid w:val="00ED454A"/>
    <w:rsid w:val="00EE3B4E"/>
    <w:rsid w:val="00EE5456"/>
    <w:rsid w:val="00F1502D"/>
    <w:rsid w:val="00F246CE"/>
    <w:rsid w:val="00F25BF2"/>
    <w:rsid w:val="00F40374"/>
    <w:rsid w:val="00F40EE9"/>
    <w:rsid w:val="00F526F4"/>
    <w:rsid w:val="00F52A4A"/>
    <w:rsid w:val="00F57237"/>
    <w:rsid w:val="00F62AE7"/>
    <w:rsid w:val="00F85959"/>
    <w:rsid w:val="00F91506"/>
    <w:rsid w:val="00F9185D"/>
    <w:rsid w:val="00F97CD6"/>
    <w:rsid w:val="00FA7E3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6EB0"/>
  <w15:chartTrackingRefBased/>
  <w15:docId w15:val="{E920618F-524C-4CBC-B2A8-291C7420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33" w:lineRule="exact"/>
      <w:ind w:firstLine="259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3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3" w:lineRule="exact"/>
      <w:jc w:val="both"/>
    </w:pPr>
  </w:style>
  <w:style w:type="paragraph" w:customStyle="1" w:styleId="Style9">
    <w:name w:val="Style9"/>
    <w:basedOn w:val="a"/>
    <w:uiPriority w:val="99"/>
    <w:pPr>
      <w:spacing w:line="206" w:lineRule="exact"/>
    </w:pPr>
  </w:style>
  <w:style w:type="paragraph" w:customStyle="1" w:styleId="Style10">
    <w:name w:val="Style10"/>
    <w:basedOn w:val="a"/>
    <w:uiPriority w:val="99"/>
    <w:pPr>
      <w:spacing w:line="233" w:lineRule="exact"/>
      <w:jc w:val="both"/>
    </w:pPr>
  </w:style>
  <w:style w:type="paragraph" w:customStyle="1" w:styleId="Style11">
    <w:name w:val="Style11"/>
    <w:basedOn w:val="a"/>
    <w:uiPriority w:val="99"/>
    <w:pPr>
      <w:spacing w:line="206" w:lineRule="exact"/>
      <w:ind w:firstLine="187"/>
    </w:pPr>
  </w:style>
  <w:style w:type="paragraph" w:customStyle="1" w:styleId="Style12">
    <w:name w:val="Style12"/>
    <w:basedOn w:val="a"/>
    <w:uiPriority w:val="99"/>
    <w:pPr>
      <w:spacing w:line="240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83" w:lineRule="exact"/>
      <w:ind w:hanging="1675"/>
    </w:pPr>
  </w:style>
  <w:style w:type="paragraph" w:customStyle="1" w:styleId="Style15">
    <w:name w:val="Style15"/>
    <w:basedOn w:val="a"/>
    <w:uiPriority w:val="99"/>
    <w:pPr>
      <w:spacing w:line="562" w:lineRule="exact"/>
      <w:ind w:hanging="1882"/>
    </w:pPr>
  </w:style>
  <w:style w:type="character" w:customStyle="1" w:styleId="FontStyle17">
    <w:name w:val="Font Style17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1">
    <w:name w:val="Font Style21"/>
    <w:uiPriority w:val="99"/>
    <w:rPr>
      <w:rFonts w:ascii="Arial" w:hAnsi="Arial" w:cs="Arial"/>
      <w:color w:val="000000"/>
      <w:sz w:val="14"/>
      <w:szCs w:val="1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774DE"/>
    <w:pPr>
      <w:widowControl/>
      <w:autoSpaceDE/>
      <w:autoSpaceDN/>
      <w:adjustRightInd/>
      <w:ind w:left="720"/>
      <w:contextualSpacing/>
    </w:pPr>
  </w:style>
  <w:style w:type="paragraph" w:customStyle="1" w:styleId="Default">
    <w:name w:val="Default"/>
    <w:rsid w:val="009774D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3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25843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925843"/>
    <w:rPr>
      <w:rFonts w:hAnsi="Times New Roman"/>
    </w:rPr>
  </w:style>
  <w:style w:type="paragraph" w:styleId="a8">
    <w:name w:val="annotation text"/>
    <w:basedOn w:val="a"/>
    <w:link w:val="a9"/>
    <w:uiPriority w:val="99"/>
    <w:unhideWhenUsed/>
    <w:rsid w:val="005F09F5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5F09F5"/>
    <w:rPr>
      <w:rFonts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342C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42C73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1015E4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015E4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015E4"/>
    <w:rPr>
      <w:rFonts w:hAnsi="Times New Roman"/>
      <w:b/>
      <w:bCs/>
    </w:rPr>
  </w:style>
  <w:style w:type="paragraph" w:styleId="af">
    <w:name w:val="Revision"/>
    <w:hidden/>
    <w:uiPriority w:val="99"/>
    <w:semiHidden/>
    <w:rsid w:val="006A7263"/>
    <w:rPr>
      <w:rFonts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B75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753A"/>
    <w:rPr>
      <w:rFonts w:hAnsi="Times New Roman"/>
      <w:sz w:val="24"/>
      <w:szCs w:val="24"/>
    </w:rPr>
  </w:style>
  <w:style w:type="paragraph" w:styleId="af2">
    <w:name w:val="No Spacing"/>
    <w:uiPriority w:val="1"/>
    <w:qFormat/>
    <w:rsid w:val="0079404E"/>
    <w:rPr>
      <w:rFonts w:asci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CD9E-0BDE-4D79-9849-8CA380C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1290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Александр</cp:lastModifiedBy>
  <cp:revision>8</cp:revision>
  <dcterms:created xsi:type="dcterms:W3CDTF">2024-03-21T09:45:00Z</dcterms:created>
  <dcterms:modified xsi:type="dcterms:W3CDTF">2024-04-03T01:07:00Z</dcterms:modified>
</cp:coreProperties>
</file>